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ED999" w14:textId="77777777" w:rsidR="00A05580" w:rsidRPr="00334A42" w:rsidRDefault="001221DC" w:rsidP="007B5371">
      <w:pPr>
        <w:rPr>
          <w:rFonts w:cs="Arial"/>
          <w:b/>
          <w:sz w:val="28"/>
          <w:szCs w:val="28"/>
        </w:rPr>
      </w:pPr>
      <w:r w:rsidRPr="00334A42">
        <w:rPr>
          <w:rFonts w:cs="Arial"/>
          <w:b/>
          <w:sz w:val="28"/>
          <w:szCs w:val="28"/>
        </w:rPr>
        <w:t>Name of Tenderer _____________________________________</w:t>
      </w:r>
    </w:p>
    <w:p w14:paraId="3DEE8618" w14:textId="77777777" w:rsidR="00982417" w:rsidRPr="00334A42" w:rsidRDefault="00982417" w:rsidP="007B5371">
      <w:pPr>
        <w:rPr>
          <w:rFonts w:cs="Arial"/>
        </w:rPr>
      </w:pPr>
    </w:p>
    <w:p w14:paraId="029B1373" w14:textId="77777777" w:rsidR="007603A1" w:rsidRPr="00334A42" w:rsidRDefault="007603A1" w:rsidP="007B5371">
      <w:pPr>
        <w:rPr>
          <w:rFonts w:cs="Arial"/>
        </w:rPr>
      </w:pPr>
    </w:p>
    <w:p w14:paraId="1245D642" w14:textId="77777777" w:rsidR="00982417" w:rsidRPr="00334A42" w:rsidRDefault="00982417" w:rsidP="007B5371">
      <w:pPr>
        <w:rPr>
          <w:rFonts w:cs="Arial"/>
        </w:rPr>
      </w:pPr>
    </w:p>
    <w:p w14:paraId="1C394D4A" w14:textId="77777777" w:rsidR="007B5371" w:rsidRPr="00334A42" w:rsidRDefault="004A3C37" w:rsidP="00982417">
      <w:pPr>
        <w:jc w:val="center"/>
        <w:rPr>
          <w:rFonts w:cs="Arial"/>
        </w:rPr>
      </w:pPr>
      <w:r>
        <w:rPr>
          <w:rFonts w:cs="Arial"/>
        </w:rPr>
        <w:pict w14:anchorId="5ABF9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25pt;height:140.25pt">
            <v:imagedata r:id="rId8" o:title="MWDA Logo_72_rgb (3)"/>
          </v:shape>
        </w:pict>
      </w:r>
    </w:p>
    <w:p w14:paraId="5D56D9E9" w14:textId="77777777" w:rsidR="00982417" w:rsidRPr="00334A42" w:rsidRDefault="00982417" w:rsidP="00982417">
      <w:pPr>
        <w:jc w:val="center"/>
        <w:rPr>
          <w:rFonts w:cs="Arial"/>
        </w:rPr>
      </w:pPr>
    </w:p>
    <w:p w14:paraId="67F2AB2A" w14:textId="77777777" w:rsidR="00982417" w:rsidRPr="00334A42" w:rsidRDefault="00982417" w:rsidP="00982417">
      <w:pPr>
        <w:jc w:val="center"/>
        <w:rPr>
          <w:rFonts w:cs="Arial"/>
        </w:rPr>
      </w:pPr>
    </w:p>
    <w:p w14:paraId="639D5D32" w14:textId="77777777" w:rsidR="00982417" w:rsidRPr="00334A42" w:rsidRDefault="00982417" w:rsidP="00982417">
      <w:pPr>
        <w:jc w:val="center"/>
        <w:rPr>
          <w:rFonts w:cs="Arial"/>
        </w:rPr>
      </w:pPr>
    </w:p>
    <w:p w14:paraId="270D396E" w14:textId="77777777" w:rsidR="00982417" w:rsidRPr="00334A42" w:rsidRDefault="00982417" w:rsidP="00982417">
      <w:pPr>
        <w:jc w:val="center"/>
        <w:rPr>
          <w:rFonts w:cs="Arial"/>
        </w:rPr>
      </w:pPr>
    </w:p>
    <w:p w14:paraId="41610AE0" w14:textId="77777777" w:rsidR="00982417" w:rsidRPr="00334A42" w:rsidRDefault="00982417" w:rsidP="00982417">
      <w:pPr>
        <w:jc w:val="center"/>
        <w:rPr>
          <w:rFonts w:cs="Arial"/>
        </w:rPr>
      </w:pPr>
    </w:p>
    <w:p w14:paraId="42EB0C04" w14:textId="77777777" w:rsidR="00982417" w:rsidRPr="00334A42" w:rsidRDefault="00982417" w:rsidP="006E79F8">
      <w:pPr>
        <w:pStyle w:val="Title"/>
        <w:rPr>
          <w:rFonts w:cs="Arial"/>
        </w:rPr>
      </w:pPr>
      <w:bookmarkStart w:id="0" w:name="_Toc347138577"/>
      <w:bookmarkStart w:id="1" w:name="_Toc471713291"/>
      <w:bookmarkStart w:id="2" w:name="_Toc471723227"/>
      <w:bookmarkStart w:id="3" w:name="_Toc471723305"/>
      <w:bookmarkStart w:id="4" w:name="_Toc471723340"/>
      <w:bookmarkStart w:id="5" w:name="_Toc92289689"/>
      <w:r w:rsidRPr="00334A42">
        <w:rPr>
          <w:rFonts w:cs="Arial"/>
        </w:rPr>
        <w:t>CONTRACT FOR THE PROVISION OF ANALYTICAL SERVICES</w:t>
      </w:r>
      <w:bookmarkEnd w:id="0"/>
      <w:bookmarkEnd w:id="1"/>
      <w:bookmarkEnd w:id="2"/>
      <w:bookmarkEnd w:id="3"/>
      <w:bookmarkEnd w:id="4"/>
      <w:bookmarkEnd w:id="5"/>
    </w:p>
    <w:p w14:paraId="4E38CAB9" w14:textId="77777777" w:rsidR="00982417" w:rsidRPr="00334A42" w:rsidRDefault="00982417" w:rsidP="00982417">
      <w:pPr>
        <w:jc w:val="center"/>
        <w:rPr>
          <w:rFonts w:cs="Arial"/>
        </w:rPr>
      </w:pPr>
    </w:p>
    <w:p w14:paraId="73C5E9CE" w14:textId="77777777" w:rsidR="00982417" w:rsidRPr="00334A42" w:rsidRDefault="00982417" w:rsidP="00982417">
      <w:pPr>
        <w:jc w:val="center"/>
        <w:rPr>
          <w:rFonts w:cs="Arial"/>
        </w:rPr>
      </w:pPr>
    </w:p>
    <w:p w14:paraId="0AA7726F" w14:textId="77777777" w:rsidR="00982417" w:rsidRPr="00334A42" w:rsidRDefault="00982417" w:rsidP="00982417">
      <w:pPr>
        <w:jc w:val="center"/>
        <w:rPr>
          <w:rFonts w:cs="Arial"/>
        </w:rPr>
      </w:pPr>
    </w:p>
    <w:p w14:paraId="54DDC3B2" w14:textId="77777777" w:rsidR="00982417" w:rsidRPr="00334A42" w:rsidRDefault="00982417" w:rsidP="00982417">
      <w:pPr>
        <w:jc w:val="center"/>
        <w:rPr>
          <w:rFonts w:cs="Arial"/>
        </w:rPr>
      </w:pPr>
    </w:p>
    <w:p w14:paraId="5AA9666B" w14:textId="77777777" w:rsidR="00982417" w:rsidRPr="00334A42" w:rsidRDefault="00982417" w:rsidP="00982417">
      <w:pPr>
        <w:jc w:val="center"/>
        <w:rPr>
          <w:rFonts w:cs="Arial"/>
          <w:b/>
          <w:sz w:val="28"/>
          <w:szCs w:val="28"/>
        </w:rPr>
      </w:pPr>
      <w:r w:rsidRPr="00334A42">
        <w:rPr>
          <w:rFonts w:cs="Arial"/>
          <w:b/>
          <w:sz w:val="28"/>
          <w:szCs w:val="28"/>
        </w:rPr>
        <w:t>Instructions for Tendering</w:t>
      </w:r>
    </w:p>
    <w:p w14:paraId="2FCB0026" w14:textId="77777777" w:rsidR="00982417" w:rsidRPr="00334A42" w:rsidRDefault="00982417" w:rsidP="00982417">
      <w:pPr>
        <w:jc w:val="center"/>
        <w:rPr>
          <w:rFonts w:cs="Arial"/>
          <w:b/>
          <w:sz w:val="28"/>
          <w:szCs w:val="28"/>
        </w:rPr>
      </w:pPr>
      <w:r w:rsidRPr="00334A42">
        <w:rPr>
          <w:rFonts w:cs="Arial"/>
          <w:b/>
          <w:sz w:val="28"/>
          <w:szCs w:val="28"/>
        </w:rPr>
        <w:t>Form of Tender</w:t>
      </w:r>
    </w:p>
    <w:p w14:paraId="19D16D27" w14:textId="77777777" w:rsidR="00982417" w:rsidRPr="00334A42" w:rsidRDefault="00982417" w:rsidP="00982417">
      <w:pPr>
        <w:jc w:val="center"/>
        <w:rPr>
          <w:rFonts w:cs="Arial"/>
          <w:b/>
          <w:sz w:val="28"/>
          <w:szCs w:val="28"/>
        </w:rPr>
      </w:pPr>
      <w:r w:rsidRPr="00334A42">
        <w:rPr>
          <w:rFonts w:cs="Arial"/>
          <w:b/>
          <w:sz w:val="28"/>
          <w:szCs w:val="28"/>
        </w:rPr>
        <w:t>Conditions of Contract</w:t>
      </w:r>
    </w:p>
    <w:p w14:paraId="12551F41" w14:textId="77777777" w:rsidR="00982417" w:rsidRPr="00334A42" w:rsidRDefault="00982417" w:rsidP="00982417">
      <w:pPr>
        <w:jc w:val="center"/>
        <w:rPr>
          <w:rFonts w:cs="Arial"/>
          <w:b/>
          <w:sz w:val="28"/>
          <w:szCs w:val="28"/>
        </w:rPr>
      </w:pPr>
      <w:r w:rsidRPr="00334A42">
        <w:rPr>
          <w:rFonts w:cs="Arial"/>
          <w:b/>
          <w:sz w:val="28"/>
          <w:szCs w:val="28"/>
        </w:rPr>
        <w:t>Specification</w:t>
      </w:r>
    </w:p>
    <w:p w14:paraId="669CA8EC" w14:textId="77777777" w:rsidR="00982417" w:rsidRPr="00334A42" w:rsidRDefault="00982417" w:rsidP="00982417">
      <w:pPr>
        <w:jc w:val="center"/>
        <w:rPr>
          <w:rFonts w:cs="Arial"/>
          <w:sz w:val="28"/>
          <w:szCs w:val="28"/>
        </w:rPr>
      </w:pPr>
      <w:r w:rsidRPr="00334A42">
        <w:rPr>
          <w:rFonts w:cs="Arial"/>
          <w:b/>
          <w:sz w:val="28"/>
          <w:szCs w:val="28"/>
        </w:rPr>
        <w:t>Schedule of Rates and Prices</w:t>
      </w:r>
    </w:p>
    <w:p w14:paraId="23095B4D" w14:textId="77777777" w:rsidR="00982417" w:rsidRPr="00334A42" w:rsidRDefault="00982417" w:rsidP="00982417">
      <w:pPr>
        <w:jc w:val="center"/>
        <w:rPr>
          <w:rFonts w:cs="Arial"/>
          <w:sz w:val="28"/>
          <w:szCs w:val="28"/>
        </w:rPr>
      </w:pPr>
    </w:p>
    <w:p w14:paraId="39004C39" w14:textId="77777777" w:rsidR="00982417" w:rsidRPr="00334A42" w:rsidRDefault="00982417" w:rsidP="00982417">
      <w:pPr>
        <w:jc w:val="center"/>
        <w:rPr>
          <w:rFonts w:cs="Arial"/>
          <w:sz w:val="28"/>
          <w:szCs w:val="28"/>
        </w:rPr>
      </w:pPr>
    </w:p>
    <w:p w14:paraId="5B7909D6" w14:textId="77777777" w:rsidR="00982417" w:rsidRPr="00334A42" w:rsidRDefault="00982417" w:rsidP="00982417">
      <w:pPr>
        <w:jc w:val="center"/>
        <w:rPr>
          <w:rFonts w:cs="Arial"/>
          <w:sz w:val="28"/>
          <w:szCs w:val="28"/>
        </w:rPr>
      </w:pPr>
    </w:p>
    <w:p w14:paraId="4D7B3C7F" w14:textId="77777777" w:rsidR="00982417" w:rsidRPr="00334A42" w:rsidRDefault="00982417" w:rsidP="00982417">
      <w:pPr>
        <w:jc w:val="center"/>
        <w:rPr>
          <w:rFonts w:cs="Arial"/>
          <w:sz w:val="28"/>
          <w:szCs w:val="28"/>
        </w:rPr>
      </w:pPr>
    </w:p>
    <w:p w14:paraId="0BCCA13E" w14:textId="77777777" w:rsidR="00982417" w:rsidRPr="00334A42" w:rsidRDefault="00982417" w:rsidP="00982417">
      <w:pPr>
        <w:jc w:val="center"/>
        <w:rPr>
          <w:rFonts w:cs="Arial"/>
          <w:sz w:val="28"/>
          <w:szCs w:val="28"/>
        </w:rPr>
      </w:pPr>
    </w:p>
    <w:p w14:paraId="2ABE66C0" w14:textId="0E174AD5" w:rsidR="00AA41F3" w:rsidRPr="00334A42" w:rsidRDefault="006C1E17" w:rsidP="00982417">
      <w:pPr>
        <w:jc w:val="center"/>
        <w:rPr>
          <w:rFonts w:cs="Arial"/>
          <w:b/>
          <w:sz w:val="28"/>
          <w:szCs w:val="28"/>
        </w:rPr>
      </w:pPr>
      <w:r>
        <w:rPr>
          <w:rFonts w:cs="Arial"/>
          <w:b/>
          <w:sz w:val="28"/>
          <w:szCs w:val="28"/>
        </w:rPr>
        <w:t>March</w:t>
      </w:r>
      <w:r w:rsidR="00956C70">
        <w:rPr>
          <w:rFonts w:cs="Arial"/>
          <w:b/>
          <w:sz w:val="28"/>
          <w:szCs w:val="28"/>
        </w:rPr>
        <w:t xml:space="preserve"> 2022</w:t>
      </w:r>
    </w:p>
    <w:p w14:paraId="6578AF03" w14:textId="77777777" w:rsidR="001221DC" w:rsidRPr="00334A42" w:rsidRDefault="001221DC" w:rsidP="00982417">
      <w:pPr>
        <w:jc w:val="center"/>
        <w:rPr>
          <w:rFonts w:cs="Arial"/>
          <w:sz w:val="28"/>
          <w:szCs w:val="28"/>
        </w:rPr>
      </w:pPr>
    </w:p>
    <w:p w14:paraId="61DEE912" w14:textId="77777777" w:rsidR="001221DC" w:rsidRPr="00334A42" w:rsidRDefault="001221DC" w:rsidP="001221DC">
      <w:pPr>
        <w:jc w:val="center"/>
        <w:rPr>
          <w:rFonts w:cs="Arial"/>
          <w:b/>
          <w:sz w:val="28"/>
          <w:szCs w:val="28"/>
        </w:rPr>
      </w:pPr>
      <w:r w:rsidRPr="00334A42">
        <w:rPr>
          <w:rFonts w:cs="Arial"/>
          <w:b/>
          <w:sz w:val="28"/>
          <w:szCs w:val="28"/>
        </w:rPr>
        <w:t>Merseyside Waste Disposal Authority</w:t>
      </w:r>
    </w:p>
    <w:p w14:paraId="3FA02F5B" w14:textId="77777777" w:rsidR="001221DC" w:rsidRPr="00334A42" w:rsidRDefault="001221DC" w:rsidP="001221DC">
      <w:pPr>
        <w:jc w:val="center"/>
        <w:rPr>
          <w:rFonts w:cs="Arial"/>
          <w:b/>
          <w:sz w:val="28"/>
          <w:szCs w:val="28"/>
        </w:rPr>
      </w:pPr>
      <w:r w:rsidRPr="00334A42">
        <w:rPr>
          <w:rFonts w:cs="Arial"/>
          <w:b/>
          <w:sz w:val="28"/>
          <w:szCs w:val="28"/>
        </w:rPr>
        <w:t>7th Floor</w:t>
      </w:r>
    </w:p>
    <w:p w14:paraId="7F458B66" w14:textId="77777777" w:rsidR="001221DC" w:rsidRPr="00334A42" w:rsidRDefault="001221DC" w:rsidP="001221DC">
      <w:pPr>
        <w:jc w:val="center"/>
        <w:rPr>
          <w:rFonts w:cs="Arial"/>
          <w:b/>
          <w:sz w:val="28"/>
          <w:szCs w:val="28"/>
        </w:rPr>
      </w:pPr>
      <w:r w:rsidRPr="00334A42">
        <w:rPr>
          <w:rFonts w:cs="Arial"/>
          <w:b/>
          <w:sz w:val="28"/>
          <w:szCs w:val="28"/>
        </w:rPr>
        <w:t>No</w:t>
      </w:r>
      <w:r w:rsidR="00B02C94" w:rsidRPr="00334A42">
        <w:rPr>
          <w:rFonts w:cs="Arial"/>
          <w:b/>
          <w:sz w:val="28"/>
          <w:szCs w:val="28"/>
        </w:rPr>
        <w:t>.</w:t>
      </w:r>
      <w:r w:rsidRPr="00334A42">
        <w:rPr>
          <w:rFonts w:cs="Arial"/>
          <w:b/>
          <w:sz w:val="28"/>
          <w:szCs w:val="28"/>
        </w:rPr>
        <w:t xml:space="preserve"> 1 Mann Island</w:t>
      </w:r>
    </w:p>
    <w:p w14:paraId="2A01C3FD" w14:textId="77777777" w:rsidR="001221DC" w:rsidRPr="00334A42" w:rsidRDefault="001221DC" w:rsidP="001221DC">
      <w:pPr>
        <w:jc w:val="center"/>
        <w:rPr>
          <w:rFonts w:cs="Arial"/>
          <w:b/>
          <w:sz w:val="28"/>
          <w:szCs w:val="28"/>
        </w:rPr>
      </w:pPr>
      <w:r w:rsidRPr="00334A42">
        <w:rPr>
          <w:rFonts w:cs="Arial"/>
          <w:b/>
          <w:sz w:val="28"/>
          <w:szCs w:val="28"/>
        </w:rPr>
        <w:t>Mann Island</w:t>
      </w:r>
    </w:p>
    <w:p w14:paraId="20C8852C" w14:textId="77777777" w:rsidR="00DE3661" w:rsidRPr="00334A42" w:rsidRDefault="001221DC" w:rsidP="001221DC">
      <w:pPr>
        <w:jc w:val="center"/>
        <w:rPr>
          <w:rFonts w:cs="Arial"/>
          <w:b/>
          <w:sz w:val="28"/>
          <w:szCs w:val="28"/>
        </w:rPr>
      </w:pPr>
      <w:r w:rsidRPr="00334A42">
        <w:rPr>
          <w:rFonts w:cs="Arial"/>
          <w:b/>
          <w:sz w:val="28"/>
          <w:szCs w:val="28"/>
        </w:rPr>
        <w:t>Liverpool</w:t>
      </w:r>
    </w:p>
    <w:p w14:paraId="47A9AEAB" w14:textId="77777777" w:rsidR="001221DC" w:rsidRPr="00334A42" w:rsidRDefault="001221DC" w:rsidP="001221DC">
      <w:pPr>
        <w:jc w:val="center"/>
        <w:rPr>
          <w:rFonts w:cs="Arial"/>
          <w:b/>
          <w:sz w:val="28"/>
          <w:szCs w:val="28"/>
        </w:rPr>
        <w:sectPr w:rsidR="001221DC" w:rsidRPr="00334A42" w:rsidSect="00334A42">
          <w:footerReference w:type="even" r:id="rId9"/>
          <w:pgSz w:w="11906" w:h="16838" w:code="9"/>
          <w:pgMar w:top="1440" w:right="1800" w:bottom="1440" w:left="1800" w:header="708" w:footer="708" w:gutter="0"/>
          <w:cols w:space="708"/>
          <w:docGrid w:linePitch="360"/>
        </w:sectPr>
      </w:pPr>
      <w:r w:rsidRPr="00334A42">
        <w:rPr>
          <w:rFonts w:cs="Arial"/>
          <w:b/>
          <w:sz w:val="28"/>
          <w:szCs w:val="28"/>
        </w:rPr>
        <w:t>L3 1BP</w:t>
      </w:r>
    </w:p>
    <w:p w14:paraId="4EEEBCE9" w14:textId="77777777" w:rsidR="00956C70" w:rsidRPr="0090092D" w:rsidRDefault="00956C70" w:rsidP="00956C70">
      <w:pPr>
        <w:pStyle w:val="Heading1"/>
      </w:pPr>
      <w:bookmarkStart w:id="6" w:name="_Toc530665077"/>
      <w:bookmarkStart w:id="7" w:name="_Toc530666398"/>
      <w:bookmarkStart w:id="8" w:name="_Toc531687029"/>
      <w:bookmarkStart w:id="9" w:name="_Toc89871179"/>
      <w:bookmarkStart w:id="10" w:name="_Toc91150834"/>
      <w:bookmarkStart w:id="11" w:name="_Toc91152443"/>
      <w:bookmarkStart w:id="12" w:name="_Toc92289690"/>
      <w:r w:rsidRPr="0090092D">
        <w:lastRenderedPageBreak/>
        <w:t>Document Revision History</w:t>
      </w:r>
      <w:bookmarkEnd w:id="6"/>
      <w:bookmarkEnd w:id="7"/>
      <w:bookmarkEnd w:id="8"/>
      <w:bookmarkEnd w:id="9"/>
      <w:bookmarkEnd w:id="10"/>
      <w:bookmarkEnd w:id="11"/>
      <w:bookmarkEnd w:id="12"/>
    </w:p>
    <w:p w14:paraId="37D22311" w14:textId="77777777" w:rsidR="00956C70" w:rsidRPr="0090092D" w:rsidRDefault="00956C70" w:rsidP="00956C70">
      <w:pPr>
        <w:pStyle w:val="Heading1"/>
        <w:keepNext w:val="0"/>
        <w:spacing w:before="120" w:after="120"/>
        <w:contextualSpacing/>
        <w:rPr>
          <w:rFonts w:ascii="Arial" w:hAnsi="Arial" w:cs="Arial"/>
          <w:kern w:val="0"/>
          <w:szCs w:val="28"/>
        </w:rPr>
      </w:pPr>
    </w:p>
    <w:p w14:paraId="139816A6" w14:textId="4888968B" w:rsidR="00956C70" w:rsidRPr="0090092D" w:rsidRDefault="00956C70" w:rsidP="00956C70">
      <w:pPr>
        <w:rPr>
          <w:rFonts w:cs="Arial"/>
          <w:b/>
          <w:bCs/>
        </w:rPr>
      </w:pPr>
      <w:r w:rsidRPr="0090092D">
        <w:rPr>
          <w:rFonts w:cs="Arial"/>
          <w:b/>
          <w:bCs/>
        </w:rPr>
        <w:t xml:space="preserve">Current Issue: </w:t>
      </w:r>
      <w:r w:rsidR="003417D7">
        <w:rPr>
          <w:rFonts w:cs="Arial"/>
          <w:b/>
          <w:bCs/>
        </w:rPr>
        <w:t>1</w:t>
      </w:r>
    </w:p>
    <w:p w14:paraId="4CA99F1E" w14:textId="77777777" w:rsidR="00956C70" w:rsidRPr="0090092D" w:rsidRDefault="00956C70" w:rsidP="00956C70">
      <w:pPr>
        <w:rPr>
          <w:rFonts w:cs="Arial"/>
          <w:b/>
          <w:bCs/>
        </w:rPr>
      </w:pPr>
    </w:p>
    <w:p w14:paraId="224A204F" w14:textId="0A645A45" w:rsidR="00956C70" w:rsidRPr="0090092D" w:rsidRDefault="00956C70" w:rsidP="00956C70">
      <w:pPr>
        <w:rPr>
          <w:rFonts w:cs="Arial"/>
          <w:b/>
          <w:bCs/>
        </w:rPr>
      </w:pPr>
      <w:r w:rsidRPr="0090092D">
        <w:rPr>
          <w:rFonts w:cs="Arial"/>
          <w:b/>
          <w:bCs/>
        </w:rPr>
        <w:t xml:space="preserve">Date of Issue: </w:t>
      </w:r>
      <w:r w:rsidR="006C1E17">
        <w:rPr>
          <w:rFonts w:cs="Arial"/>
          <w:b/>
          <w:bCs/>
        </w:rPr>
        <w:t>3</w:t>
      </w:r>
      <w:r w:rsidR="006C1E17" w:rsidRPr="006C1E17">
        <w:rPr>
          <w:rFonts w:cs="Arial"/>
          <w:b/>
          <w:bCs/>
          <w:vertAlign w:val="superscript"/>
        </w:rPr>
        <w:t>rd</w:t>
      </w:r>
      <w:r w:rsidR="006C1E17">
        <w:rPr>
          <w:rFonts w:cs="Arial"/>
          <w:b/>
          <w:bCs/>
        </w:rPr>
        <w:t xml:space="preserve"> March 2022</w:t>
      </w:r>
    </w:p>
    <w:p w14:paraId="10C64B72" w14:textId="77777777" w:rsidR="00956C70" w:rsidRPr="0090092D" w:rsidRDefault="00956C70" w:rsidP="00956C70">
      <w:pPr>
        <w:pStyle w:val="Heading1"/>
        <w:keepNext w:val="0"/>
        <w:spacing w:before="120" w:after="120"/>
        <w:contextualSpacing/>
        <w:rPr>
          <w:rFonts w:ascii="Arial" w:hAnsi="Arial" w:cs="Arial"/>
          <w:kern w:val="0"/>
          <w:szCs w:val="28"/>
        </w:rPr>
      </w:pPr>
    </w:p>
    <w:tbl>
      <w:tblPr>
        <w:tblW w:w="907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7"/>
        <w:gridCol w:w="1688"/>
        <w:gridCol w:w="1985"/>
        <w:gridCol w:w="4473"/>
      </w:tblGrid>
      <w:tr w:rsidR="00956C70" w:rsidRPr="00251527" w14:paraId="0041447C" w14:textId="77777777" w:rsidTr="00956C70">
        <w:tc>
          <w:tcPr>
            <w:tcW w:w="0" w:type="auto"/>
            <w:shd w:val="clear" w:color="auto" w:fill="auto"/>
          </w:tcPr>
          <w:p w14:paraId="373BB330" w14:textId="77777777" w:rsidR="00956C70" w:rsidRPr="00956C70" w:rsidRDefault="00956C70" w:rsidP="00956C70">
            <w:pPr>
              <w:rPr>
                <w:rFonts w:cs="Arial"/>
                <w:b/>
                <w:bCs/>
              </w:rPr>
            </w:pPr>
            <w:r w:rsidRPr="00956C70">
              <w:rPr>
                <w:rFonts w:cs="Arial"/>
                <w:b/>
                <w:bCs/>
              </w:rPr>
              <w:t>Issue</w:t>
            </w:r>
          </w:p>
        </w:tc>
        <w:tc>
          <w:tcPr>
            <w:tcW w:w="1688" w:type="dxa"/>
            <w:shd w:val="clear" w:color="auto" w:fill="auto"/>
          </w:tcPr>
          <w:p w14:paraId="08561A39" w14:textId="77777777" w:rsidR="00956C70" w:rsidRPr="00956C70" w:rsidRDefault="00956C70" w:rsidP="00956C70">
            <w:pPr>
              <w:rPr>
                <w:rFonts w:cs="Arial"/>
                <w:b/>
                <w:bCs/>
              </w:rPr>
            </w:pPr>
            <w:r w:rsidRPr="00956C70">
              <w:rPr>
                <w:rFonts w:cs="Arial"/>
                <w:b/>
                <w:bCs/>
              </w:rPr>
              <w:t>Author</w:t>
            </w:r>
          </w:p>
        </w:tc>
        <w:tc>
          <w:tcPr>
            <w:tcW w:w="1985" w:type="dxa"/>
            <w:shd w:val="clear" w:color="auto" w:fill="auto"/>
          </w:tcPr>
          <w:p w14:paraId="6A38B1C1" w14:textId="77777777" w:rsidR="00956C70" w:rsidRPr="00956C70" w:rsidRDefault="00956C70" w:rsidP="00956C70">
            <w:pPr>
              <w:rPr>
                <w:rFonts w:cs="Arial"/>
                <w:b/>
                <w:bCs/>
              </w:rPr>
            </w:pPr>
            <w:r w:rsidRPr="00956C70">
              <w:rPr>
                <w:rFonts w:cs="Arial"/>
                <w:b/>
                <w:bCs/>
              </w:rPr>
              <w:t>Date</w:t>
            </w:r>
          </w:p>
        </w:tc>
        <w:tc>
          <w:tcPr>
            <w:tcW w:w="4473" w:type="dxa"/>
            <w:shd w:val="clear" w:color="auto" w:fill="auto"/>
          </w:tcPr>
          <w:p w14:paraId="1C082A08" w14:textId="77777777" w:rsidR="00956C70" w:rsidRPr="00956C70" w:rsidRDefault="00956C70" w:rsidP="00956C70">
            <w:pPr>
              <w:rPr>
                <w:rFonts w:cs="Arial"/>
                <w:b/>
                <w:bCs/>
              </w:rPr>
            </w:pPr>
            <w:r w:rsidRPr="00956C70">
              <w:rPr>
                <w:rFonts w:cs="Arial"/>
                <w:b/>
                <w:bCs/>
              </w:rPr>
              <w:t>Amendments</w:t>
            </w:r>
          </w:p>
        </w:tc>
      </w:tr>
      <w:tr w:rsidR="00956C70" w:rsidRPr="00251527" w14:paraId="0A8DBCCF" w14:textId="77777777" w:rsidTr="00956C70">
        <w:tc>
          <w:tcPr>
            <w:tcW w:w="0" w:type="auto"/>
            <w:shd w:val="clear" w:color="auto" w:fill="auto"/>
          </w:tcPr>
          <w:p w14:paraId="62ECF8C6" w14:textId="77777777" w:rsidR="00956C70" w:rsidRPr="00956C70" w:rsidRDefault="00956C70" w:rsidP="00956C70">
            <w:pPr>
              <w:rPr>
                <w:rFonts w:cs="Arial"/>
                <w:bCs/>
              </w:rPr>
            </w:pPr>
          </w:p>
        </w:tc>
        <w:tc>
          <w:tcPr>
            <w:tcW w:w="1688" w:type="dxa"/>
            <w:shd w:val="clear" w:color="auto" w:fill="auto"/>
          </w:tcPr>
          <w:p w14:paraId="3810B8D2" w14:textId="77777777" w:rsidR="00956C70" w:rsidRPr="00956C70" w:rsidRDefault="00956C70" w:rsidP="00956C70">
            <w:pPr>
              <w:rPr>
                <w:rFonts w:cs="Arial"/>
                <w:bCs/>
              </w:rPr>
            </w:pPr>
          </w:p>
        </w:tc>
        <w:tc>
          <w:tcPr>
            <w:tcW w:w="1985" w:type="dxa"/>
            <w:shd w:val="clear" w:color="auto" w:fill="auto"/>
          </w:tcPr>
          <w:p w14:paraId="748F1FEF" w14:textId="77777777" w:rsidR="00956C70" w:rsidRPr="00956C70" w:rsidRDefault="00956C70" w:rsidP="00956C70">
            <w:pPr>
              <w:rPr>
                <w:rFonts w:cs="Arial"/>
                <w:bCs/>
              </w:rPr>
            </w:pPr>
          </w:p>
        </w:tc>
        <w:tc>
          <w:tcPr>
            <w:tcW w:w="4473" w:type="dxa"/>
            <w:shd w:val="clear" w:color="auto" w:fill="auto"/>
          </w:tcPr>
          <w:p w14:paraId="31C91740" w14:textId="77777777" w:rsidR="00956C70" w:rsidRPr="00956C70" w:rsidRDefault="00956C70" w:rsidP="00956C70">
            <w:pPr>
              <w:rPr>
                <w:rFonts w:cs="Arial"/>
                <w:bCs/>
              </w:rPr>
            </w:pPr>
          </w:p>
        </w:tc>
      </w:tr>
      <w:tr w:rsidR="00956C70" w:rsidRPr="00251527" w14:paraId="0FEDE347" w14:textId="77777777" w:rsidTr="00956C70">
        <w:tc>
          <w:tcPr>
            <w:tcW w:w="0" w:type="auto"/>
            <w:shd w:val="clear" w:color="auto" w:fill="auto"/>
          </w:tcPr>
          <w:p w14:paraId="7A90FA68" w14:textId="77777777" w:rsidR="00956C70" w:rsidRPr="00956C70" w:rsidRDefault="00956C70" w:rsidP="00956C70">
            <w:pPr>
              <w:rPr>
                <w:rFonts w:cs="Arial"/>
                <w:bCs/>
              </w:rPr>
            </w:pPr>
          </w:p>
        </w:tc>
        <w:tc>
          <w:tcPr>
            <w:tcW w:w="1688" w:type="dxa"/>
            <w:shd w:val="clear" w:color="auto" w:fill="auto"/>
          </w:tcPr>
          <w:p w14:paraId="26E3643D" w14:textId="77777777" w:rsidR="00956C70" w:rsidRPr="00956C70" w:rsidRDefault="00956C70" w:rsidP="00956C70">
            <w:pPr>
              <w:rPr>
                <w:rFonts w:cs="Arial"/>
                <w:bCs/>
              </w:rPr>
            </w:pPr>
          </w:p>
        </w:tc>
        <w:tc>
          <w:tcPr>
            <w:tcW w:w="1985" w:type="dxa"/>
            <w:shd w:val="clear" w:color="auto" w:fill="auto"/>
          </w:tcPr>
          <w:p w14:paraId="7C8946C2" w14:textId="77777777" w:rsidR="00956C70" w:rsidRPr="00956C70" w:rsidRDefault="00956C70" w:rsidP="00956C70">
            <w:pPr>
              <w:rPr>
                <w:rFonts w:cs="Arial"/>
                <w:bCs/>
              </w:rPr>
            </w:pPr>
          </w:p>
        </w:tc>
        <w:tc>
          <w:tcPr>
            <w:tcW w:w="4473" w:type="dxa"/>
            <w:shd w:val="clear" w:color="auto" w:fill="auto"/>
          </w:tcPr>
          <w:p w14:paraId="396C6F12" w14:textId="77777777" w:rsidR="00956C70" w:rsidRPr="00956C70" w:rsidRDefault="00956C70" w:rsidP="00956C70">
            <w:pPr>
              <w:rPr>
                <w:rFonts w:cs="Arial"/>
                <w:bCs/>
              </w:rPr>
            </w:pPr>
          </w:p>
        </w:tc>
      </w:tr>
      <w:tr w:rsidR="00956C70" w:rsidRPr="00251527" w14:paraId="765294F0" w14:textId="77777777" w:rsidTr="00956C70">
        <w:tc>
          <w:tcPr>
            <w:tcW w:w="0" w:type="auto"/>
            <w:shd w:val="clear" w:color="auto" w:fill="auto"/>
          </w:tcPr>
          <w:p w14:paraId="3434D730" w14:textId="77777777" w:rsidR="00956C70" w:rsidRPr="00956C70" w:rsidRDefault="00956C70" w:rsidP="00956C70">
            <w:pPr>
              <w:rPr>
                <w:rFonts w:cs="Arial"/>
                <w:bCs/>
              </w:rPr>
            </w:pPr>
          </w:p>
        </w:tc>
        <w:tc>
          <w:tcPr>
            <w:tcW w:w="1688" w:type="dxa"/>
            <w:shd w:val="clear" w:color="auto" w:fill="auto"/>
          </w:tcPr>
          <w:p w14:paraId="6A300F59" w14:textId="77777777" w:rsidR="00956C70" w:rsidRPr="00956C70" w:rsidRDefault="00956C70" w:rsidP="00956C70">
            <w:pPr>
              <w:rPr>
                <w:rFonts w:cs="Arial"/>
                <w:bCs/>
              </w:rPr>
            </w:pPr>
          </w:p>
        </w:tc>
        <w:tc>
          <w:tcPr>
            <w:tcW w:w="1985" w:type="dxa"/>
            <w:shd w:val="clear" w:color="auto" w:fill="auto"/>
          </w:tcPr>
          <w:p w14:paraId="50C9AB0A" w14:textId="77777777" w:rsidR="00956C70" w:rsidRPr="00956C70" w:rsidRDefault="00956C70" w:rsidP="00956C70">
            <w:pPr>
              <w:rPr>
                <w:rFonts w:cs="Arial"/>
                <w:bCs/>
              </w:rPr>
            </w:pPr>
          </w:p>
        </w:tc>
        <w:tc>
          <w:tcPr>
            <w:tcW w:w="4473" w:type="dxa"/>
            <w:shd w:val="clear" w:color="auto" w:fill="auto"/>
          </w:tcPr>
          <w:p w14:paraId="63B37313" w14:textId="77777777" w:rsidR="00956C70" w:rsidRPr="00956C70" w:rsidRDefault="00956C70" w:rsidP="00956C70">
            <w:pPr>
              <w:rPr>
                <w:rFonts w:cs="Arial"/>
                <w:bCs/>
              </w:rPr>
            </w:pPr>
          </w:p>
        </w:tc>
      </w:tr>
      <w:tr w:rsidR="00956C70" w:rsidRPr="00251527" w14:paraId="228F6126" w14:textId="77777777" w:rsidTr="00956C70">
        <w:tc>
          <w:tcPr>
            <w:tcW w:w="0" w:type="auto"/>
            <w:shd w:val="clear" w:color="auto" w:fill="auto"/>
          </w:tcPr>
          <w:p w14:paraId="5928B0C0" w14:textId="77777777" w:rsidR="00956C70" w:rsidRPr="00956C70" w:rsidRDefault="00956C70" w:rsidP="00956C70">
            <w:pPr>
              <w:rPr>
                <w:rFonts w:cs="Arial"/>
                <w:bCs/>
              </w:rPr>
            </w:pPr>
          </w:p>
        </w:tc>
        <w:tc>
          <w:tcPr>
            <w:tcW w:w="1688" w:type="dxa"/>
            <w:shd w:val="clear" w:color="auto" w:fill="auto"/>
          </w:tcPr>
          <w:p w14:paraId="09118F71" w14:textId="77777777" w:rsidR="00956C70" w:rsidRPr="00956C70" w:rsidRDefault="00956C70" w:rsidP="00956C70">
            <w:pPr>
              <w:rPr>
                <w:rFonts w:cs="Arial"/>
                <w:bCs/>
              </w:rPr>
            </w:pPr>
          </w:p>
        </w:tc>
        <w:tc>
          <w:tcPr>
            <w:tcW w:w="1985" w:type="dxa"/>
            <w:shd w:val="clear" w:color="auto" w:fill="auto"/>
          </w:tcPr>
          <w:p w14:paraId="01B8A5CA" w14:textId="77777777" w:rsidR="00956C70" w:rsidRPr="00956C70" w:rsidRDefault="00956C70" w:rsidP="00956C70">
            <w:pPr>
              <w:rPr>
                <w:rFonts w:cs="Arial"/>
                <w:bCs/>
              </w:rPr>
            </w:pPr>
          </w:p>
        </w:tc>
        <w:tc>
          <w:tcPr>
            <w:tcW w:w="4473" w:type="dxa"/>
            <w:shd w:val="clear" w:color="auto" w:fill="auto"/>
          </w:tcPr>
          <w:p w14:paraId="23BCF1A7" w14:textId="77777777" w:rsidR="00956C70" w:rsidRPr="00956C70" w:rsidRDefault="00956C70" w:rsidP="00956C70">
            <w:pPr>
              <w:rPr>
                <w:rFonts w:cs="Arial"/>
                <w:bCs/>
              </w:rPr>
            </w:pPr>
          </w:p>
        </w:tc>
      </w:tr>
      <w:tr w:rsidR="00956C70" w:rsidRPr="00251527" w14:paraId="582B5EF7" w14:textId="77777777" w:rsidTr="00956C70">
        <w:tc>
          <w:tcPr>
            <w:tcW w:w="0" w:type="auto"/>
            <w:shd w:val="clear" w:color="auto" w:fill="auto"/>
          </w:tcPr>
          <w:p w14:paraId="718EB23D" w14:textId="77777777" w:rsidR="00956C70" w:rsidRPr="00956C70" w:rsidRDefault="00956C70" w:rsidP="00956C70">
            <w:pPr>
              <w:rPr>
                <w:rFonts w:cs="Arial"/>
                <w:bCs/>
              </w:rPr>
            </w:pPr>
            <w:r w:rsidRPr="00956C70">
              <w:rPr>
                <w:rFonts w:cs="Arial"/>
                <w:bCs/>
              </w:rPr>
              <w:t>1</w:t>
            </w:r>
          </w:p>
        </w:tc>
        <w:tc>
          <w:tcPr>
            <w:tcW w:w="1688" w:type="dxa"/>
            <w:shd w:val="clear" w:color="auto" w:fill="auto"/>
          </w:tcPr>
          <w:p w14:paraId="0A58BA49" w14:textId="1055B05C" w:rsidR="00956C70" w:rsidRPr="00956C70" w:rsidRDefault="006C1E17" w:rsidP="00956C70">
            <w:pPr>
              <w:rPr>
                <w:rFonts w:cs="Arial"/>
                <w:bCs/>
              </w:rPr>
            </w:pPr>
            <w:r>
              <w:rPr>
                <w:rFonts w:cs="Arial"/>
                <w:bCs/>
              </w:rPr>
              <w:t>GB</w:t>
            </w:r>
          </w:p>
        </w:tc>
        <w:tc>
          <w:tcPr>
            <w:tcW w:w="1985" w:type="dxa"/>
            <w:shd w:val="clear" w:color="auto" w:fill="auto"/>
          </w:tcPr>
          <w:p w14:paraId="08EF3A32" w14:textId="173BA519" w:rsidR="00956C70" w:rsidRPr="00956C70" w:rsidRDefault="006C1E17" w:rsidP="00956C70">
            <w:pPr>
              <w:rPr>
                <w:rFonts w:cs="Arial"/>
                <w:bCs/>
              </w:rPr>
            </w:pPr>
            <w:r>
              <w:rPr>
                <w:rFonts w:cs="Arial"/>
                <w:bCs/>
              </w:rPr>
              <w:t>03/03/2022</w:t>
            </w:r>
          </w:p>
        </w:tc>
        <w:tc>
          <w:tcPr>
            <w:tcW w:w="4473" w:type="dxa"/>
            <w:shd w:val="clear" w:color="auto" w:fill="auto"/>
          </w:tcPr>
          <w:p w14:paraId="5C984211" w14:textId="77777777" w:rsidR="00956C70" w:rsidRPr="00956C70" w:rsidRDefault="00956C70" w:rsidP="00956C70">
            <w:pPr>
              <w:rPr>
                <w:rFonts w:cs="Arial"/>
                <w:bCs/>
              </w:rPr>
            </w:pPr>
          </w:p>
        </w:tc>
      </w:tr>
    </w:tbl>
    <w:p w14:paraId="180C995E" w14:textId="77777777" w:rsidR="00956C70" w:rsidRDefault="00956C70" w:rsidP="00295EAF">
      <w:pPr>
        <w:jc w:val="center"/>
        <w:rPr>
          <w:rFonts w:cs="Arial"/>
          <w:b/>
          <w:caps/>
          <w:u w:val="single"/>
        </w:rPr>
      </w:pPr>
    </w:p>
    <w:p w14:paraId="539EAD1D" w14:textId="36645A47" w:rsidR="00982417" w:rsidRPr="00334A42" w:rsidRDefault="00956C70" w:rsidP="00295EAF">
      <w:pPr>
        <w:jc w:val="center"/>
        <w:rPr>
          <w:rFonts w:cs="Arial"/>
          <w:b/>
          <w:caps/>
          <w:u w:val="single"/>
        </w:rPr>
      </w:pPr>
      <w:r>
        <w:rPr>
          <w:rFonts w:cs="Arial"/>
          <w:b/>
          <w:caps/>
          <w:u w:val="single"/>
        </w:rPr>
        <w:br w:type="page"/>
      </w:r>
      <w:r w:rsidR="001F1666" w:rsidRPr="00334A42">
        <w:rPr>
          <w:rFonts w:cs="Arial"/>
          <w:b/>
          <w:caps/>
          <w:u w:val="single"/>
        </w:rPr>
        <w:lastRenderedPageBreak/>
        <w:t>MERSEYSIDE WASTE DISPOSAL AUTHORITY</w:t>
      </w:r>
    </w:p>
    <w:p w14:paraId="096406F5" w14:textId="77777777" w:rsidR="001F1666" w:rsidRPr="00334A42" w:rsidRDefault="001F1666" w:rsidP="00295EAF">
      <w:pPr>
        <w:jc w:val="center"/>
        <w:rPr>
          <w:rFonts w:cs="Arial"/>
          <w:b/>
          <w:caps/>
          <w:u w:val="single"/>
        </w:rPr>
      </w:pPr>
    </w:p>
    <w:p w14:paraId="5D6B9B2D" w14:textId="77777777" w:rsidR="001F1666" w:rsidRPr="00334A42" w:rsidRDefault="001F1666" w:rsidP="00295EAF">
      <w:pPr>
        <w:jc w:val="center"/>
        <w:rPr>
          <w:rFonts w:cs="Arial"/>
          <w:b/>
          <w:caps/>
          <w:u w:val="single"/>
        </w:rPr>
      </w:pPr>
      <w:r w:rsidRPr="00334A42">
        <w:rPr>
          <w:rFonts w:cs="Arial"/>
          <w:b/>
          <w:caps/>
          <w:u w:val="single"/>
        </w:rPr>
        <w:t>CONTRACT FOR THE PROVISION OF ANALYTICAL SERVICES</w:t>
      </w:r>
    </w:p>
    <w:p w14:paraId="042CF3B4" w14:textId="77777777" w:rsidR="001F1666" w:rsidRPr="00334A42" w:rsidRDefault="001F1666" w:rsidP="00295EAF">
      <w:pPr>
        <w:jc w:val="center"/>
        <w:rPr>
          <w:rFonts w:cs="Arial"/>
          <w:b/>
          <w:caps/>
          <w:u w:val="single"/>
        </w:rPr>
      </w:pPr>
    </w:p>
    <w:p w14:paraId="4B8DF883" w14:textId="77777777" w:rsidR="001F1666" w:rsidRPr="00334A42" w:rsidRDefault="001F1666" w:rsidP="00295EAF">
      <w:pPr>
        <w:jc w:val="center"/>
        <w:rPr>
          <w:rFonts w:cs="Arial"/>
          <w:b/>
          <w:caps/>
          <w:u w:val="single"/>
        </w:rPr>
      </w:pPr>
      <w:r w:rsidRPr="00334A42">
        <w:rPr>
          <w:rFonts w:cs="Arial"/>
          <w:b/>
          <w:caps/>
          <w:u w:val="single"/>
        </w:rPr>
        <w:t>INSTRUCTIONS FOR TENDERING</w:t>
      </w:r>
    </w:p>
    <w:p w14:paraId="2083954E" w14:textId="77777777" w:rsidR="001F1666" w:rsidRPr="00334A42" w:rsidRDefault="001F1666" w:rsidP="00DE3661">
      <w:pPr>
        <w:rPr>
          <w:rFonts w:cs="Arial"/>
          <w:caps/>
        </w:rPr>
      </w:pPr>
    </w:p>
    <w:p w14:paraId="73039166" w14:textId="77777777" w:rsidR="001F1666" w:rsidRPr="00334A42" w:rsidRDefault="001F1666" w:rsidP="00B05D48">
      <w:pPr>
        <w:jc w:val="both"/>
        <w:rPr>
          <w:rFonts w:cs="Arial"/>
          <w:caps/>
        </w:rPr>
      </w:pPr>
      <w:r w:rsidRPr="00334A42">
        <w:rPr>
          <w:rFonts w:cs="Arial"/>
          <w:caps/>
        </w:rPr>
        <w:t xml:space="preserve">TENDER MUST BE SUBMITTED IN ACCORDANCE WITH THE FOLLOWING INSTRUCTIONS TENDERS NOT </w:t>
      </w:r>
      <w:r w:rsidR="006341DD" w:rsidRPr="00334A42">
        <w:rPr>
          <w:rFonts w:cs="Arial"/>
          <w:caps/>
        </w:rPr>
        <w:t>COMPLYING</w:t>
      </w:r>
      <w:r w:rsidRPr="00334A42">
        <w:rPr>
          <w:rFonts w:cs="Arial"/>
          <w:caps/>
        </w:rPr>
        <w:t xml:space="preserve"> WITH THESE INSTRUCTIONS IN ANY PARTICULAR MAY BE REJECTED BY THE AUTHORITY WHOSE DECISION IN THE MATTER SHALL BE FINAL</w:t>
      </w:r>
    </w:p>
    <w:p w14:paraId="6AEDDB81" w14:textId="77777777" w:rsidR="00295EAF" w:rsidRPr="00334A42" w:rsidRDefault="00295EAF" w:rsidP="00DE3661">
      <w:pPr>
        <w:rPr>
          <w:rFonts w:cs="Arial"/>
        </w:rPr>
      </w:pPr>
    </w:p>
    <w:p w14:paraId="420AE1F8" w14:textId="4B1B6673" w:rsidR="00295EAF" w:rsidRPr="00A23117" w:rsidRDefault="00295EAF" w:rsidP="00BA1534">
      <w:pPr>
        <w:numPr>
          <w:ilvl w:val="0"/>
          <w:numId w:val="1"/>
        </w:numPr>
        <w:tabs>
          <w:tab w:val="clear" w:pos="720"/>
          <w:tab w:val="num" w:pos="540"/>
        </w:tabs>
        <w:ind w:left="540" w:hanging="540"/>
        <w:jc w:val="both"/>
        <w:rPr>
          <w:rFonts w:cs="Arial"/>
        </w:rPr>
      </w:pPr>
      <w:r w:rsidRPr="00A23117">
        <w:rPr>
          <w:rFonts w:cs="Arial"/>
        </w:rPr>
        <w:t>Merseyside Waste Disposal Authority</w:t>
      </w:r>
      <w:r w:rsidR="00FB0534" w:rsidRPr="00A23117">
        <w:rPr>
          <w:rFonts w:cs="Arial"/>
        </w:rPr>
        <w:t xml:space="preserve"> </w:t>
      </w:r>
      <w:r w:rsidRPr="00A23117">
        <w:rPr>
          <w:rFonts w:cs="Arial"/>
        </w:rPr>
        <w:t>is inviting tenders for the provision of analytical services, for the period 1</w:t>
      </w:r>
      <w:r w:rsidRPr="00A23117">
        <w:rPr>
          <w:rFonts w:cs="Arial"/>
          <w:vertAlign w:val="superscript"/>
        </w:rPr>
        <w:t>st</w:t>
      </w:r>
      <w:r w:rsidR="006E0D5C" w:rsidRPr="00A23117">
        <w:rPr>
          <w:rFonts w:cs="Arial"/>
        </w:rPr>
        <w:t xml:space="preserve"> April 20</w:t>
      </w:r>
      <w:r w:rsidR="00066DC6">
        <w:rPr>
          <w:rFonts w:cs="Arial"/>
        </w:rPr>
        <w:t>2</w:t>
      </w:r>
      <w:r w:rsidR="00E71C72">
        <w:rPr>
          <w:rFonts w:cs="Arial"/>
        </w:rPr>
        <w:t>2</w:t>
      </w:r>
      <w:r w:rsidRPr="00A23117">
        <w:rPr>
          <w:rFonts w:cs="Arial"/>
        </w:rPr>
        <w:t xml:space="preserve"> to 31</w:t>
      </w:r>
      <w:r w:rsidRPr="00A23117">
        <w:rPr>
          <w:rFonts w:cs="Arial"/>
          <w:vertAlign w:val="superscript"/>
        </w:rPr>
        <w:t>st</w:t>
      </w:r>
      <w:r w:rsidR="00334A42" w:rsidRPr="00A23117">
        <w:rPr>
          <w:rFonts w:cs="Arial"/>
        </w:rPr>
        <w:t xml:space="preserve"> March 202</w:t>
      </w:r>
      <w:r w:rsidR="00956C70">
        <w:rPr>
          <w:rFonts w:cs="Arial"/>
        </w:rPr>
        <w:t>5</w:t>
      </w:r>
      <w:r w:rsidRPr="00A23117">
        <w:rPr>
          <w:rFonts w:cs="Arial"/>
        </w:rPr>
        <w:t>.</w:t>
      </w:r>
    </w:p>
    <w:p w14:paraId="368BB58B" w14:textId="77777777" w:rsidR="00295EAF" w:rsidRPr="00334A42" w:rsidRDefault="00295EAF" w:rsidP="00BA1534">
      <w:pPr>
        <w:tabs>
          <w:tab w:val="num" w:pos="540"/>
        </w:tabs>
        <w:ind w:left="540" w:hanging="540"/>
        <w:jc w:val="both"/>
        <w:rPr>
          <w:rFonts w:cs="Arial"/>
        </w:rPr>
      </w:pPr>
    </w:p>
    <w:p w14:paraId="28C07628" w14:textId="77777777" w:rsidR="00295EAF" w:rsidRPr="00334A42" w:rsidRDefault="00295EAF" w:rsidP="00BA1534">
      <w:pPr>
        <w:numPr>
          <w:ilvl w:val="0"/>
          <w:numId w:val="1"/>
        </w:numPr>
        <w:tabs>
          <w:tab w:val="clear" w:pos="720"/>
          <w:tab w:val="num" w:pos="540"/>
        </w:tabs>
        <w:ind w:left="540" w:hanging="540"/>
        <w:jc w:val="both"/>
        <w:rPr>
          <w:rFonts w:cs="Arial"/>
        </w:rPr>
      </w:pPr>
      <w:r w:rsidRPr="00334A42">
        <w:rPr>
          <w:rFonts w:cs="Arial"/>
        </w:rPr>
        <w:t>The Authority does not bind itself to accept the lowest or any tender.</w:t>
      </w:r>
    </w:p>
    <w:p w14:paraId="7A819C24" w14:textId="77777777" w:rsidR="00295EAF" w:rsidRPr="00334A42" w:rsidRDefault="00295EAF" w:rsidP="00BA1534">
      <w:pPr>
        <w:tabs>
          <w:tab w:val="num" w:pos="540"/>
        </w:tabs>
        <w:ind w:left="540" w:hanging="540"/>
        <w:jc w:val="both"/>
        <w:rPr>
          <w:rFonts w:cs="Arial"/>
        </w:rPr>
      </w:pPr>
    </w:p>
    <w:p w14:paraId="59501972" w14:textId="77777777" w:rsidR="00295EAF" w:rsidRPr="00334A42" w:rsidRDefault="00295EAF" w:rsidP="00BA1534">
      <w:pPr>
        <w:numPr>
          <w:ilvl w:val="0"/>
          <w:numId w:val="1"/>
        </w:numPr>
        <w:tabs>
          <w:tab w:val="clear" w:pos="720"/>
          <w:tab w:val="num" w:pos="540"/>
        </w:tabs>
        <w:ind w:left="540" w:hanging="540"/>
        <w:jc w:val="both"/>
        <w:rPr>
          <w:rFonts w:cs="Arial"/>
        </w:rPr>
      </w:pPr>
      <w:r w:rsidRPr="00334A42">
        <w:rPr>
          <w:rFonts w:cs="Arial"/>
        </w:rPr>
        <w:t>The tender document must be treated as private and confidential. Tenderers should not disclose the fact that they have been invited to tender or release details of the ten</w:t>
      </w:r>
      <w:r w:rsidR="00956E2F" w:rsidRPr="00334A42">
        <w:rPr>
          <w:rFonts w:cs="Arial"/>
        </w:rPr>
        <w:t xml:space="preserve">der document other than on an </w:t>
      </w:r>
      <w:r w:rsidR="00956E2F" w:rsidRPr="00334A42">
        <w:rPr>
          <w:rFonts w:cs="Arial"/>
          <w:u w:val="single"/>
        </w:rPr>
        <w:t>In</w:t>
      </w:r>
      <w:r w:rsidRPr="00334A42">
        <w:rPr>
          <w:rFonts w:cs="Arial"/>
          <w:u w:val="single"/>
        </w:rPr>
        <w:t xml:space="preserve"> Confidence</w:t>
      </w:r>
      <w:r w:rsidRPr="00334A42">
        <w:rPr>
          <w:rFonts w:cs="Arial"/>
        </w:rPr>
        <w:t xml:space="preserve"> basis to those who have a legitimate need to know or whom they need to consult for the purpose of preparing the tender.</w:t>
      </w:r>
    </w:p>
    <w:p w14:paraId="70ED1ABB" w14:textId="77777777" w:rsidR="00E91323" w:rsidRPr="00334A42" w:rsidRDefault="00E91323" w:rsidP="00BA1534">
      <w:pPr>
        <w:tabs>
          <w:tab w:val="num" w:pos="540"/>
        </w:tabs>
        <w:ind w:left="540" w:hanging="540"/>
        <w:jc w:val="both"/>
        <w:rPr>
          <w:rFonts w:cs="Arial"/>
        </w:rPr>
      </w:pPr>
    </w:p>
    <w:p w14:paraId="53275C7D" w14:textId="77777777" w:rsidR="00917C34" w:rsidRPr="00334A42" w:rsidRDefault="002626AC" w:rsidP="00BA1534">
      <w:pPr>
        <w:numPr>
          <w:ilvl w:val="0"/>
          <w:numId w:val="1"/>
        </w:numPr>
        <w:tabs>
          <w:tab w:val="clear" w:pos="720"/>
          <w:tab w:val="num" w:pos="540"/>
        </w:tabs>
        <w:ind w:left="540" w:hanging="540"/>
        <w:jc w:val="both"/>
        <w:rPr>
          <w:rFonts w:cs="Arial"/>
        </w:rPr>
      </w:pPr>
      <w:r w:rsidRPr="00334A42">
        <w:rPr>
          <w:rFonts w:cs="Arial"/>
        </w:rPr>
        <w:t>The</w:t>
      </w:r>
      <w:r w:rsidR="00E91323" w:rsidRPr="00334A42">
        <w:rPr>
          <w:rFonts w:cs="Arial"/>
        </w:rPr>
        <w:t xml:space="preserve"> tender should be made on the ‘Form of Tender’ incorporated in this document. It should be signed by the tenderer and submitted with the ‘Schedule of Rates and Prices’</w:t>
      </w:r>
      <w:r w:rsidR="00917C34" w:rsidRPr="00334A42">
        <w:rPr>
          <w:rFonts w:cs="Arial"/>
        </w:rPr>
        <w:t>, which should be fully priced in ink, and accompanied by the Condit</w:t>
      </w:r>
      <w:r w:rsidR="00956E2F" w:rsidRPr="00334A42">
        <w:rPr>
          <w:rFonts w:cs="Arial"/>
        </w:rPr>
        <w:t xml:space="preserve">ions of Contract and Specification </w:t>
      </w:r>
      <w:r w:rsidR="00917C34" w:rsidRPr="00334A42">
        <w:rPr>
          <w:rFonts w:cs="Arial"/>
        </w:rPr>
        <w:t>to the address and not later than the date and time stated in paragraph 15 below.</w:t>
      </w:r>
    </w:p>
    <w:p w14:paraId="2813F842" w14:textId="77777777" w:rsidR="00917C34" w:rsidRPr="00334A42" w:rsidRDefault="00917C34" w:rsidP="00BA1534">
      <w:pPr>
        <w:tabs>
          <w:tab w:val="num" w:pos="540"/>
        </w:tabs>
        <w:ind w:left="540" w:hanging="540"/>
        <w:jc w:val="both"/>
        <w:rPr>
          <w:rFonts w:cs="Arial"/>
        </w:rPr>
      </w:pPr>
    </w:p>
    <w:p w14:paraId="2127D571" w14:textId="77777777" w:rsidR="00E91323" w:rsidRPr="00334A42" w:rsidRDefault="001221DC" w:rsidP="00BA1534">
      <w:pPr>
        <w:numPr>
          <w:ilvl w:val="0"/>
          <w:numId w:val="1"/>
        </w:numPr>
        <w:tabs>
          <w:tab w:val="clear" w:pos="720"/>
          <w:tab w:val="num" w:pos="540"/>
        </w:tabs>
        <w:ind w:left="540" w:hanging="540"/>
        <w:jc w:val="both"/>
        <w:rPr>
          <w:rFonts w:cs="Arial"/>
        </w:rPr>
      </w:pPr>
      <w:r w:rsidRPr="00334A42">
        <w:rPr>
          <w:rFonts w:cs="Arial"/>
        </w:rPr>
        <w:t>No unauthorised</w:t>
      </w:r>
      <w:r w:rsidR="00917C34" w:rsidRPr="00334A42">
        <w:rPr>
          <w:rFonts w:cs="Arial"/>
        </w:rPr>
        <w:t xml:space="preserve"> alteration or addition should be made to the Form of Tender, to the Schedule of Rates and Prices or to any component of the tender document.</w:t>
      </w:r>
    </w:p>
    <w:p w14:paraId="1034253F" w14:textId="77777777" w:rsidR="00917C34" w:rsidRPr="00334A42" w:rsidRDefault="00917C34" w:rsidP="00BA1534">
      <w:pPr>
        <w:tabs>
          <w:tab w:val="num" w:pos="540"/>
        </w:tabs>
        <w:ind w:left="540" w:hanging="540"/>
        <w:jc w:val="both"/>
        <w:rPr>
          <w:rFonts w:cs="Arial"/>
        </w:rPr>
      </w:pPr>
    </w:p>
    <w:p w14:paraId="3B85A985" w14:textId="77777777" w:rsidR="00917C34" w:rsidRPr="00334A42" w:rsidRDefault="00917C34" w:rsidP="00BA1534">
      <w:pPr>
        <w:numPr>
          <w:ilvl w:val="0"/>
          <w:numId w:val="1"/>
        </w:numPr>
        <w:tabs>
          <w:tab w:val="clear" w:pos="720"/>
          <w:tab w:val="num" w:pos="540"/>
        </w:tabs>
        <w:ind w:left="540" w:hanging="540"/>
        <w:jc w:val="both"/>
        <w:rPr>
          <w:rFonts w:cs="Arial"/>
        </w:rPr>
      </w:pPr>
      <w:r w:rsidRPr="00334A42">
        <w:rPr>
          <w:rFonts w:cs="Arial"/>
        </w:rPr>
        <w:t>No tenders received after the fixed date shall be considered unless the Authority is satisfied that there is evidence of posting in time for delivery by the due date in the normal course of post</w:t>
      </w:r>
      <w:r w:rsidR="00956E2F" w:rsidRPr="00334A42">
        <w:rPr>
          <w:rFonts w:cs="Arial"/>
        </w:rPr>
        <w:t>,</w:t>
      </w:r>
      <w:r w:rsidRPr="00334A42">
        <w:rPr>
          <w:rFonts w:cs="Arial"/>
        </w:rPr>
        <w:t xml:space="preserve"> and the other tenders which were received by the specified time have not been opened.</w:t>
      </w:r>
    </w:p>
    <w:p w14:paraId="11C51FAC" w14:textId="77777777" w:rsidR="00917C34" w:rsidRPr="00334A42" w:rsidRDefault="00917C34" w:rsidP="00BA1534">
      <w:pPr>
        <w:tabs>
          <w:tab w:val="num" w:pos="540"/>
        </w:tabs>
        <w:ind w:left="540" w:hanging="540"/>
        <w:jc w:val="both"/>
        <w:rPr>
          <w:rFonts w:cs="Arial"/>
        </w:rPr>
      </w:pPr>
    </w:p>
    <w:p w14:paraId="525CC07B" w14:textId="77777777" w:rsidR="00917C34" w:rsidRPr="00334A42" w:rsidRDefault="00917C34" w:rsidP="00BA1534">
      <w:pPr>
        <w:numPr>
          <w:ilvl w:val="0"/>
          <w:numId w:val="1"/>
        </w:numPr>
        <w:tabs>
          <w:tab w:val="clear" w:pos="720"/>
          <w:tab w:val="num" w:pos="540"/>
        </w:tabs>
        <w:ind w:left="540" w:hanging="540"/>
        <w:jc w:val="both"/>
        <w:rPr>
          <w:rFonts w:cs="Arial"/>
        </w:rPr>
      </w:pPr>
      <w:r w:rsidRPr="00334A42">
        <w:rPr>
          <w:rFonts w:cs="Arial"/>
        </w:rPr>
        <w:t>T</w:t>
      </w:r>
      <w:r w:rsidR="00BA1534">
        <w:rPr>
          <w:rFonts w:cs="Arial"/>
        </w:rPr>
        <w:t>enders must not be qualified and</w:t>
      </w:r>
      <w:r w:rsidRPr="00334A42">
        <w:rPr>
          <w:rFonts w:cs="Arial"/>
        </w:rPr>
        <w:t xml:space="preserve"> must be submitted </w:t>
      </w:r>
      <w:r w:rsidRPr="00334A42">
        <w:rPr>
          <w:rFonts w:cs="Arial"/>
          <w:u w:val="single"/>
        </w:rPr>
        <w:t>strictly</w:t>
      </w:r>
      <w:r w:rsidRPr="00334A42">
        <w:rPr>
          <w:rFonts w:cs="Arial"/>
        </w:rPr>
        <w:t xml:space="preserve"> in accordance with the tender documents. Tendere</w:t>
      </w:r>
      <w:r w:rsidR="006F363F" w:rsidRPr="00334A42">
        <w:rPr>
          <w:rFonts w:cs="Arial"/>
        </w:rPr>
        <w:t>r</w:t>
      </w:r>
      <w:r w:rsidRPr="00334A42">
        <w:rPr>
          <w:rFonts w:cs="Arial"/>
        </w:rPr>
        <w:t xml:space="preserve">s must not make unauthorised changes to the tender documents. Only tenders submitted without qualification </w:t>
      </w:r>
      <w:r w:rsidR="006F363F" w:rsidRPr="00334A42">
        <w:rPr>
          <w:rFonts w:cs="Arial"/>
        </w:rPr>
        <w:t xml:space="preserve">strictly in accordance with the tender documents as issued (or subsequently </w:t>
      </w:r>
      <w:r w:rsidR="00FD2F4F" w:rsidRPr="00334A42">
        <w:rPr>
          <w:rFonts w:cs="Arial"/>
        </w:rPr>
        <w:t>amended</w:t>
      </w:r>
      <w:r w:rsidR="006F363F" w:rsidRPr="00334A42">
        <w:rPr>
          <w:rFonts w:cs="Arial"/>
        </w:rPr>
        <w:t xml:space="preserve"> by the Authority) will be accepted for consideration. The Authority’s decision on whether or not a tender is acceptable will be final and the tenderer concerned will not be consulted. </w:t>
      </w:r>
      <w:r w:rsidR="006F363F" w:rsidRPr="00334A42">
        <w:rPr>
          <w:rFonts w:cs="Arial"/>
          <w:u w:val="single"/>
        </w:rPr>
        <w:t>Qualified tenders will be excluded from further consideration and the tenderer notified.</w:t>
      </w:r>
    </w:p>
    <w:p w14:paraId="4B5114F6" w14:textId="77777777" w:rsidR="0053122E" w:rsidRPr="00334A42" w:rsidRDefault="0053122E" w:rsidP="0053122E">
      <w:pPr>
        <w:tabs>
          <w:tab w:val="num" w:pos="540"/>
        </w:tabs>
        <w:ind w:left="540" w:hanging="540"/>
        <w:rPr>
          <w:rFonts w:cs="Arial"/>
        </w:rPr>
      </w:pPr>
    </w:p>
    <w:p w14:paraId="009DF8E3" w14:textId="0BCB8276" w:rsidR="0053122E" w:rsidRPr="00334A42" w:rsidRDefault="0053122E" w:rsidP="00BA1534">
      <w:pPr>
        <w:numPr>
          <w:ilvl w:val="0"/>
          <w:numId w:val="1"/>
        </w:numPr>
        <w:tabs>
          <w:tab w:val="clear" w:pos="720"/>
          <w:tab w:val="num" w:pos="540"/>
        </w:tabs>
        <w:ind w:left="540" w:hanging="540"/>
        <w:jc w:val="both"/>
        <w:rPr>
          <w:rFonts w:cs="Arial"/>
        </w:rPr>
      </w:pPr>
      <w:r w:rsidRPr="00334A42">
        <w:rPr>
          <w:rFonts w:cs="Arial"/>
        </w:rPr>
        <w:t xml:space="preserve">Any </w:t>
      </w:r>
      <w:r w:rsidR="00334A42" w:rsidRPr="00334A42">
        <w:rPr>
          <w:rFonts w:cs="Arial"/>
        </w:rPr>
        <w:t xml:space="preserve">queries arising from the tender documents which may have a bearing on the offer to be made should be raised as soon as possible </w:t>
      </w:r>
      <w:r w:rsidR="00334A42" w:rsidRPr="00334A42">
        <w:rPr>
          <w:rFonts w:cs="Arial"/>
        </w:rPr>
        <w:lastRenderedPageBreak/>
        <w:t>with Mr. Graeme Bell</w:t>
      </w:r>
      <w:r w:rsidR="006C1E17">
        <w:rPr>
          <w:rFonts w:cs="Arial"/>
        </w:rPr>
        <w:t xml:space="preserve">, </w:t>
      </w:r>
      <w:r w:rsidR="00D02A93">
        <w:rPr>
          <w:rFonts w:cs="Arial"/>
        </w:rPr>
        <w:t>Miss</w:t>
      </w:r>
      <w:r w:rsidR="00DB7A87">
        <w:rPr>
          <w:rFonts w:cs="Arial"/>
        </w:rPr>
        <w:t xml:space="preserve"> </w:t>
      </w:r>
      <w:r w:rsidR="00956C70">
        <w:rPr>
          <w:rFonts w:cs="Arial"/>
        </w:rPr>
        <w:t>Emma Cowell</w:t>
      </w:r>
      <w:r w:rsidR="006C1E17">
        <w:rPr>
          <w:rFonts w:cs="Arial"/>
        </w:rPr>
        <w:t xml:space="preserve"> M</w:t>
      </w:r>
      <w:r w:rsidR="00567AA0">
        <w:rPr>
          <w:rFonts w:cs="Arial"/>
        </w:rPr>
        <w:t>s.</w:t>
      </w:r>
      <w:r w:rsidR="006C1E17">
        <w:rPr>
          <w:rFonts w:cs="Arial"/>
        </w:rPr>
        <w:t xml:space="preserve"> Hannah Hammonds</w:t>
      </w:r>
      <w:r w:rsidR="00956C70">
        <w:rPr>
          <w:rFonts w:cs="Arial"/>
        </w:rPr>
        <w:t xml:space="preserve"> or Mr</w:t>
      </w:r>
      <w:r w:rsidR="00334A42" w:rsidRPr="00334A42">
        <w:rPr>
          <w:rFonts w:cs="Arial"/>
        </w:rPr>
        <w:t xml:space="preserve">. Tony Byers </w:t>
      </w:r>
      <w:proofErr w:type="spellStart"/>
      <w:r w:rsidR="00334A42" w:rsidRPr="00334A42">
        <w:rPr>
          <w:rFonts w:cs="Arial"/>
        </w:rPr>
        <w:t>tel</w:t>
      </w:r>
      <w:proofErr w:type="spellEnd"/>
      <w:r w:rsidR="00334A42" w:rsidRPr="00334A42">
        <w:rPr>
          <w:rFonts w:cs="Arial"/>
        </w:rPr>
        <w:t>: 0151 255 1444.</w:t>
      </w:r>
    </w:p>
    <w:p w14:paraId="4761D5EF" w14:textId="77777777" w:rsidR="0053122E" w:rsidRPr="00334A42" w:rsidRDefault="0053122E" w:rsidP="00BA1534">
      <w:pPr>
        <w:tabs>
          <w:tab w:val="num" w:pos="540"/>
        </w:tabs>
        <w:ind w:left="540" w:hanging="540"/>
        <w:jc w:val="both"/>
        <w:rPr>
          <w:rFonts w:cs="Arial"/>
        </w:rPr>
      </w:pPr>
    </w:p>
    <w:p w14:paraId="0F5917E2" w14:textId="77777777" w:rsidR="0053122E" w:rsidRPr="00334A42" w:rsidRDefault="0053122E" w:rsidP="00BA1534">
      <w:pPr>
        <w:numPr>
          <w:ilvl w:val="0"/>
          <w:numId w:val="1"/>
        </w:numPr>
        <w:tabs>
          <w:tab w:val="clear" w:pos="720"/>
          <w:tab w:val="num" w:pos="540"/>
        </w:tabs>
        <w:ind w:left="540" w:hanging="540"/>
        <w:jc w:val="both"/>
        <w:rPr>
          <w:rFonts w:cs="Arial"/>
        </w:rPr>
      </w:pPr>
      <w:r w:rsidRPr="00334A42">
        <w:rPr>
          <w:rFonts w:cs="Arial"/>
        </w:rPr>
        <w:t>Unit notes and prices must be quoted in pounds sterling and whole pence.</w:t>
      </w:r>
    </w:p>
    <w:p w14:paraId="67F5E0D0" w14:textId="77777777" w:rsidR="0053122E" w:rsidRPr="00334A42" w:rsidRDefault="0053122E" w:rsidP="0053122E">
      <w:pPr>
        <w:tabs>
          <w:tab w:val="num" w:pos="540"/>
        </w:tabs>
        <w:ind w:left="540" w:hanging="540"/>
        <w:rPr>
          <w:rFonts w:cs="Arial"/>
        </w:rPr>
      </w:pPr>
    </w:p>
    <w:p w14:paraId="5EBE6FBD" w14:textId="77777777" w:rsidR="001A6A82" w:rsidRPr="00B6278D" w:rsidRDefault="0053122E" w:rsidP="00A84483">
      <w:pPr>
        <w:numPr>
          <w:ilvl w:val="0"/>
          <w:numId w:val="1"/>
        </w:numPr>
        <w:tabs>
          <w:tab w:val="clear" w:pos="720"/>
          <w:tab w:val="num" w:pos="540"/>
        </w:tabs>
        <w:ind w:left="540" w:hanging="540"/>
        <w:rPr>
          <w:rFonts w:cs="Arial"/>
        </w:rPr>
      </w:pPr>
      <w:r w:rsidRPr="00B6278D">
        <w:rPr>
          <w:rFonts w:cs="Arial"/>
        </w:rPr>
        <w:t xml:space="preserve">The assessment of tenders will be based on the criteria of the most economically advantageous tender. The assessment will have particular reference </w:t>
      </w:r>
      <w:proofErr w:type="gramStart"/>
      <w:r w:rsidRPr="00B6278D">
        <w:rPr>
          <w:rFonts w:cs="Arial"/>
        </w:rPr>
        <w:t>to:-</w:t>
      </w:r>
      <w:proofErr w:type="gramEnd"/>
      <w:r w:rsidRPr="00B6278D">
        <w:rPr>
          <w:rFonts w:cs="Arial"/>
        </w:rPr>
        <w:br/>
      </w:r>
      <w:r w:rsidRPr="00B6278D">
        <w:rPr>
          <w:rFonts w:cs="Arial"/>
        </w:rPr>
        <w:br/>
      </w:r>
      <w:proofErr w:type="spellStart"/>
      <w:r w:rsidRPr="00B6278D">
        <w:rPr>
          <w:rFonts w:cs="Arial"/>
        </w:rPr>
        <w:t>i</w:t>
      </w:r>
      <w:proofErr w:type="spellEnd"/>
      <w:r w:rsidRPr="00B6278D">
        <w:rPr>
          <w:rFonts w:cs="Arial"/>
        </w:rPr>
        <w:t>)</w:t>
      </w:r>
      <w:r w:rsidR="00A84483" w:rsidRPr="00B6278D">
        <w:rPr>
          <w:rFonts w:cs="Arial"/>
        </w:rPr>
        <w:tab/>
      </w:r>
      <w:r w:rsidR="00A84483" w:rsidRPr="00B6278D">
        <w:rPr>
          <w:rFonts w:cs="Arial"/>
        </w:rPr>
        <w:tab/>
      </w:r>
      <w:r w:rsidRPr="00B6278D">
        <w:rPr>
          <w:rFonts w:cs="Arial"/>
        </w:rPr>
        <w:t>Price</w:t>
      </w:r>
      <w:r w:rsidR="00A84483" w:rsidRPr="00B6278D">
        <w:rPr>
          <w:rFonts w:cs="Arial"/>
        </w:rPr>
        <w:br/>
        <w:t>ii)</w:t>
      </w:r>
      <w:r w:rsidR="00A84483" w:rsidRPr="00B6278D">
        <w:rPr>
          <w:rFonts w:cs="Arial"/>
        </w:rPr>
        <w:tab/>
      </w:r>
      <w:r w:rsidRPr="00B6278D">
        <w:rPr>
          <w:rFonts w:cs="Arial"/>
        </w:rPr>
        <w:t>Ability to meet Specification</w:t>
      </w:r>
      <w:r w:rsidR="00A84483" w:rsidRPr="00B6278D">
        <w:rPr>
          <w:rFonts w:cs="Arial"/>
        </w:rPr>
        <w:br/>
        <w:t xml:space="preserve">iii) </w:t>
      </w:r>
      <w:r w:rsidR="00A84483" w:rsidRPr="00B6278D">
        <w:rPr>
          <w:rFonts w:cs="Arial"/>
        </w:rPr>
        <w:tab/>
        <w:t>Tenderers expertise and resources</w:t>
      </w:r>
      <w:r w:rsidR="00A84483" w:rsidRPr="00B6278D">
        <w:rPr>
          <w:rFonts w:cs="Arial"/>
        </w:rPr>
        <w:br/>
        <w:t>iv)</w:t>
      </w:r>
      <w:r w:rsidR="00A84483" w:rsidRPr="00B6278D">
        <w:rPr>
          <w:rFonts w:cs="Arial"/>
        </w:rPr>
        <w:tab/>
        <w:t>Environmental issues</w:t>
      </w:r>
      <w:r w:rsidR="00A84483" w:rsidRPr="00B6278D">
        <w:rPr>
          <w:rFonts w:cs="Arial"/>
        </w:rPr>
        <w:br/>
      </w:r>
    </w:p>
    <w:p w14:paraId="4AD1A03E" w14:textId="77777777" w:rsidR="001A6A82" w:rsidRPr="00B6278D" w:rsidRDefault="001A6A82" w:rsidP="001A6A82">
      <w:pPr>
        <w:ind w:left="540"/>
        <w:rPr>
          <w:rFonts w:cs="Arial"/>
        </w:rPr>
      </w:pPr>
      <w:r w:rsidRPr="00B6278D">
        <w:rPr>
          <w:rFonts w:cs="Arial"/>
        </w:rPr>
        <w:t xml:space="preserve">In this respect </w:t>
      </w:r>
      <w:r w:rsidR="00B02C94" w:rsidRPr="00B6278D">
        <w:rPr>
          <w:rFonts w:cs="Arial"/>
        </w:rPr>
        <w:t>Tenderers</w:t>
      </w:r>
      <w:r w:rsidRPr="00B6278D">
        <w:rPr>
          <w:rFonts w:cs="Arial"/>
        </w:rPr>
        <w:t xml:space="preserve"> attention is drawn to the need to complete and return with this tender the </w:t>
      </w:r>
      <w:r w:rsidR="00B6278D" w:rsidRPr="00B6278D">
        <w:rPr>
          <w:rFonts w:cs="Arial"/>
        </w:rPr>
        <w:t>Contractors Information Form.</w:t>
      </w:r>
      <w:r w:rsidRPr="00B6278D">
        <w:rPr>
          <w:rFonts w:cs="Arial"/>
        </w:rPr>
        <w:t xml:space="preserve"> </w:t>
      </w:r>
    </w:p>
    <w:p w14:paraId="66FD4AA8" w14:textId="77777777" w:rsidR="00A84483" w:rsidRPr="00334A42" w:rsidRDefault="00A84483" w:rsidP="001A6A82">
      <w:pPr>
        <w:ind w:left="540"/>
        <w:rPr>
          <w:rFonts w:cs="Arial"/>
        </w:rPr>
      </w:pPr>
      <w:r w:rsidRPr="00B6278D">
        <w:rPr>
          <w:rFonts w:cs="Arial"/>
        </w:rPr>
        <w:br/>
        <w:t xml:space="preserve">The above factors are </w:t>
      </w:r>
      <w:r w:rsidRPr="00B6278D">
        <w:rPr>
          <w:rFonts w:cs="Arial"/>
          <w:b/>
        </w:rPr>
        <w:t>not</w:t>
      </w:r>
      <w:r w:rsidRPr="00B6278D">
        <w:rPr>
          <w:rFonts w:cs="Arial"/>
        </w:rPr>
        <w:t xml:space="preserve"> stated in any order of merit.</w:t>
      </w:r>
    </w:p>
    <w:p w14:paraId="1E25EA99" w14:textId="77777777" w:rsidR="00A84483" w:rsidRPr="00334A42" w:rsidRDefault="00A84483" w:rsidP="00A84483">
      <w:pPr>
        <w:rPr>
          <w:rFonts w:cs="Arial"/>
        </w:rPr>
      </w:pPr>
    </w:p>
    <w:p w14:paraId="2FA5A1B6" w14:textId="77777777" w:rsidR="00A84483" w:rsidRPr="00334A42" w:rsidRDefault="00A84483" w:rsidP="00BA1534">
      <w:pPr>
        <w:numPr>
          <w:ilvl w:val="0"/>
          <w:numId w:val="1"/>
        </w:numPr>
        <w:tabs>
          <w:tab w:val="clear" w:pos="720"/>
          <w:tab w:val="num" w:pos="540"/>
        </w:tabs>
        <w:ind w:left="540" w:hanging="540"/>
        <w:jc w:val="both"/>
        <w:rPr>
          <w:rFonts w:cs="Arial"/>
        </w:rPr>
      </w:pPr>
      <w:r w:rsidRPr="00334A42">
        <w:rPr>
          <w:rFonts w:cs="Arial"/>
        </w:rPr>
        <w:t>It is the responsibility of prospective tenderers to obtain for themselves and at their own expense, any additional information necessary for the preparation of their tenders.</w:t>
      </w:r>
    </w:p>
    <w:p w14:paraId="00398A74" w14:textId="77777777" w:rsidR="00A84483" w:rsidRPr="00334A42" w:rsidRDefault="00A84483" w:rsidP="00BA1534">
      <w:pPr>
        <w:jc w:val="both"/>
        <w:rPr>
          <w:rFonts w:cs="Arial"/>
        </w:rPr>
      </w:pPr>
    </w:p>
    <w:p w14:paraId="3A81349F" w14:textId="77777777" w:rsidR="00A84483" w:rsidRPr="00334A42" w:rsidRDefault="00A84483" w:rsidP="00BA1534">
      <w:pPr>
        <w:numPr>
          <w:ilvl w:val="0"/>
          <w:numId w:val="1"/>
        </w:numPr>
        <w:tabs>
          <w:tab w:val="clear" w:pos="720"/>
          <w:tab w:val="num" w:pos="540"/>
        </w:tabs>
        <w:ind w:left="540" w:hanging="540"/>
        <w:jc w:val="both"/>
        <w:rPr>
          <w:rFonts w:cs="Arial"/>
        </w:rPr>
      </w:pPr>
      <w:r w:rsidRPr="00334A42">
        <w:rPr>
          <w:rFonts w:cs="Arial"/>
        </w:rPr>
        <w:t>All costs associated with the preparation of a response to the tender document shall be borne in full by the tenderer.</w:t>
      </w:r>
    </w:p>
    <w:p w14:paraId="09CC7F40" w14:textId="77777777" w:rsidR="00A84483" w:rsidRPr="00334A42" w:rsidRDefault="00A84483" w:rsidP="00BA1534">
      <w:pPr>
        <w:jc w:val="both"/>
        <w:rPr>
          <w:rFonts w:cs="Arial"/>
        </w:rPr>
      </w:pPr>
    </w:p>
    <w:p w14:paraId="053A60B1" w14:textId="77777777" w:rsidR="00B02C94" w:rsidRPr="00334A42" w:rsidRDefault="00A84483" w:rsidP="00BA1534">
      <w:pPr>
        <w:numPr>
          <w:ilvl w:val="0"/>
          <w:numId w:val="1"/>
        </w:numPr>
        <w:tabs>
          <w:tab w:val="clear" w:pos="720"/>
          <w:tab w:val="num" w:pos="540"/>
        </w:tabs>
        <w:ind w:left="540" w:hanging="540"/>
        <w:rPr>
          <w:rFonts w:cs="Arial"/>
        </w:rPr>
      </w:pPr>
      <w:r w:rsidRPr="00334A42">
        <w:rPr>
          <w:rFonts w:cs="Arial"/>
        </w:rPr>
        <w:t xml:space="preserve">Tenders should be sent by registered post, recorded delivery service or </w:t>
      </w:r>
      <w:r w:rsidR="00956E2F" w:rsidRPr="00334A42">
        <w:rPr>
          <w:rFonts w:cs="Arial"/>
        </w:rPr>
        <w:t>Data post, or delivered by hand</w:t>
      </w:r>
      <w:r w:rsidRPr="00334A42">
        <w:rPr>
          <w:rFonts w:cs="Arial"/>
        </w:rPr>
        <w:t xml:space="preserve"> to</w:t>
      </w:r>
      <w:r w:rsidR="00956E2F" w:rsidRPr="00334A42">
        <w:rPr>
          <w:rFonts w:cs="Arial"/>
        </w:rPr>
        <w:t>;</w:t>
      </w:r>
      <w:r w:rsidR="00956E2F" w:rsidRPr="00334A42">
        <w:rPr>
          <w:rFonts w:cs="Arial"/>
        </w:rPr>
        <w:br/>
      </w:r>
      <w:r w:rsidR="00956E2F" w:rsidRPr="00334A42">
        <w:rPr>
          <w:rFonts w:cs="Arial"/>
        </w:rPr>
        <w:br/>
      </w:r>
      <w:r w:rsidRPr="00334A42">
        <w:rPr>
          <w:rFonts w:cs="Arial"/>
        </w:rPr>
        <w:t xml:space="preserve"> </w:t>
      </w:r>
      <w:r w:rsidR="00956E2F" w:rsidRPr="00334A42">
        <w:rPr>
          <w:rFonts w:cs="Arial"/>
        </w:rPr>
        <w:tab/>
      </w:r>
      <w:r w:rsidR="00956E2F" w:rsidRPr="00334A42">
        <w:rPr>
          <w:rFonts w:cs="Arial"/>
        </w:rPr>
        <w:tab/>
      </w:r>
      <w:r w:rsidR="00FB0534" w:rsidRPr="00334A42">
        <w:rPr>
          <w:rFonts w:cs="Arial"/>
        </w:rPr>
        <w:t>Chief Executive</w:t>
      </w:r>
      <w:r w:rsidRPr="00334A42">
        <w:rPr>
          <w:rFonts w:cs="Arial"/>
        </w:rPr>
        <w:t xml:space="preserve">, </w:t>
      </w:r>
      <w:r w:rsidR="00956E2F" w:rsidRPr="00334A42">
        <w:rPr>
          <w:rFonts w:cs="Arial"/>
        </w:rPr>
        <w:br/>
      </w:r>
      <w:r w:rsidR="00956E2F" w:rsidRPr="00334A42">
        <w:rPr>
          <w:rFonts w:cs="Arial"/>
        </w:rPr>
        <w:tab/>
      </w:r>
      <w:r w:rsidR="00956E2F" w:rsidRPr="00334A42">
        <w:rPr>
          <w:rFonts w:cs="Arial"/>
        </w:rPr>
        <w:tab/>
      </w:r>
      <w:r w:rsidRPr="00334A42">
        <w:rPr>
          <w:rFonts w:cs="Arial"/>
        </w:rPr>
        <w:t xml:space="preserve">Merseyside Waste Disposal Authority, </w:t>
      </w:r>
      <w:r w:rsidR="00956E2F" w:rsidRPr="00334A42">
        <w:rPr>
          <w:rFonts w:cs="Arial"/>
        </w:rPr>
        <w:br/>
      </w:r>
      <w:r w:rsidR="00956E2F" w:rsidRPr="00334A42">
        <w:rPr>
          <w:rFonts w:cs="Arial"/>
        </w:rPr>
        <w:tab/>
      </w:r>
      <w:r w:rsidR="00956E2F" w:rsidRPr="00334A42">
        <w:rPr>
          <w:rFonts w:cs="Arial"/>
        </w:rPr>
        <w:tab/>
      </w:r>
      <w:r w:rsidR="00B02C94" w:rsidRPr="00334A42">
        <w:rPr>
          <w:rFonts w:cs="Arial"/>
        </w:rPr>
        <w:t>7</w:t>
      </w:r>
      <w:r w:rsidR="00B02C94" w:rsidRPr="00334A42">
        <w:rPr>
          <w:rFonts w:cs="Arial"/>
          <w:vertAlign w:val="superscript"/>
        </w:rPr>
        <w:t>th</w:t>
      </w:r>
      <w:r w:rsidR="00B02C94" w:rsidRPr="00334A42">
        <w:rPr>
          <w:rFonts w:cs="Arial"/>
        </w:rPr>
        <w:t xml:space="preserve"> Floor, No.1 Mann Island,</w:t>
      </w:r>
    </w:p>
    <w:p w14:paraId="2B9C20BF" w14:textId="77777777" w:rsidR="003765D4" w:rsidRPr="00334A42" w:rsidRDefault="00B02C94" w:rsidP="00BA1534">
      <w:pPr>
        <w:ind w:left="540"/>
        <w:rPr>
          <w:rFonts w:cs="Arial"/>
        </w:rPr>
      </w:pPr>
      <w:r w:rsidRPr="00334A42">
        <w:rPr>
          <w:rFonts w:cs="Arial"/>
        </w:rPr>
        <w:tab/>
      </w:r>
      <w:r w:rsidRPr="00334A42">
        <w:rPr>
          <w:rFonts w:cs="Arial"/>
        </w:rPr>
        <w:tab/>
        <w:t>Liverpool, L3 1BP</w:t>
      </w:r>
      <w:r w:rsidR="00A84483" w:rsidRPr="00334A42">
        <w:rPr>
          <w:rFonts w:cs="Arial"/>
        </w:rPr>
        <w:t xml:space="preserve"> </w:t>
      </w:r>
      <w:r w:rsidR="00956E2F" w:rsidRPr="00334A42">
        <w:rPr>
          <w:rFonts w:cs="Arial"/>
        </w:rPr>
        <w:br/>
      </w:r>
      <w:r w:rsidR="00956E2F" w:rsidRPr="00334A42">
        <w:rPr>
          <w:rFonts w:cs="Arial"/>
        </w:rPr>
        <w:br/>
      </w:r>
      <w:r w:rsidR="00A84483" w:rsidRPr="00334A42">
        <w:rPr>
          <w:rFonts w:cs="Arial"/>
        </w:rPr>
        <w:t>so as to arrive not later than the time and date stated</w:t>
      </w:r>
      <w:r w:rsidR="00967F7E" w:rsidRPr="00334A42">
        <w:rPr>
          <w:rFonts w:cs="Arial"/>
        </w:rPr>
        <w:t xml:space="preserve"> in the letter accompanying this document</w:t>
      </w:r>
      <w:r w:rsidR="00A84483" w:rsidRPr="00334A42">
        <w:rPr>
          <w:rFonts w:cs="Arial"/>
        </w:rPr>
        <w:t xml:space="preserve">.  Tenders should be sealed if </w:t>
      </w:r>
      <w:proofErr w:type="gramStart"/>
      <w:r w:rsidR="00A84483" w:rsidRPr="00334A42">
        <w:rPr>
          <w:rFonts w:cs="Arial"/>
        </w:rPr>
        <w:t>possible</w:t>
      </w:r>
      <w:proofErr w:type="gramEnd"/>
      <w:r w:rsidR="00A84483" w:rsidRPr="00334A42">
        <w:rPr>
          <w:rFonts w:cs="Arial"/>
        </w:rPr>
        <w:t xml:space="preserve"> in the envelope provided but if this is not possible they should be sealed in either larger envelopes or secure packages with the labels provided affixed thereto.  No envelope or package shall bear any mark or franking indicating the identity of the tenderer.  Tenders must not be sent by any other form of postal service.</w:t>
      </w:r>
      <w:r w:rsidR="00A84483" w:rsidRPr="00334A42">
        <w:rPr>
          <w:rFonts w:cs="Arial"/>
        </w:rPr>
        <w:br/>
      </w:r>
      <w:r w:rsidR="00A84483" w:rsidRPr="00334A42">
        <w:rPr>
          <w:rFonts w:cs="Arial"/>
        </w:rPr>
        <w:br/>
      </w:r>
      <w:r w:rsidR="00A84483" w:rsidRPr="00334A42">
        <w:rPr>
          <w:rFonts w:cs="Arial"/>
          <w:b/>
          <w:u w:val="single"/>
        </w:rPr>
        <w:t>NB</w:t>
      </w:r>
      <w:r w:rsidR="00A84483" w:rsidRPr="00334A42">
        <w:rPr>
          <w:rFonts w:cs="Arial"/>
        </w:rPr>
        <w:t xml:space="preserve"> It is </w:t>
      </w:r>
      <w:r w:rsidR="00A84483" w:rsidRPr="00334A42">
        <w:rPr>
          <w:rFonts w:cs="Arial"/>
          <w:u w:val="single"/>
        </w:rPr>
        <w:t>not</w:t>
      </w:r>
      <w:r w:rsidR="00A84483" w:rsidRPr="00334A42">
        <w:rPr>
          <w:rFonts w:cs="Arial"/>
        </w:rPr>
        <w:t xml:space="preserve"> a condition of posting required by the Post Office that the name of the sender must appear on the envelope in any of the postal services mentioned in this paragraph</w:t>
      </w:r>
      <w:r w:rsidR="003765D4" w:rsidRPr="00334A42">
        <w:rPr>
          <w:rFonts w:cs="Arial"/>
        </w:rPr>
        <w:t>.</w:t>
      </w:r>
    </w:p>
    <w:p w14:paraId="1FA10CF1" w14:textId="77777777" w:rsidR="003765D4" w:rsidRPr="00334A42" w:rsidRDefault="003765D4" w:rsidP="003765D4">
      <w:pPr>
        <w:rPr>
          <w:rFonts w:cs="Arial"/>
        </w:rPr>
        <w:sectPr w:rsidR="003765D4" w:rsidRPr="00334A42" w:rsidSect="00334A42">
          <w:headerReference w:type="default" r:id="rId10"/>
          <w:pgSz w:w="11906" w:h="16838" w:code="9"/>
          <w:pgMar w:top="1440" w:right="1800" w:bottom="1440" w:left="1800" w:header="708" w:footer="708" w:gutter="0"/>
          <w:cols w:space="708"/>
          <w:docGrid w:linePitch="360"/>
        </w:sectPr>
      </w:pPr>
    </w:p>
    <w:p w14:paraId="007A2CF5" w14:textId="77777777" w:rsidR="003765D4" w:rsidRPr="00334A42" w:rsidRDefault="003765D4" w:rsidP="003765D4">
      <w:pPr>
        <w:rPr>
          <w:rFonts w:cs="Arial"/>
          <w:b/>
          <w:caps/>
        </w:rPr>
      </w:pPr>
      <w:r w:rsidRPr="00334A42">
        <w:rPr>
          <w:rFonts w:cs="Arial"/>
          <w:b/>
          <w:caps/>
        </w:rPr>
        <w:lastRenderedPageBreak/>
        <w:t>MERSEYSIDE WASTE DISPOSAL AUTHORITY</w:t>
      </w:r>
    </w:p>
    <w:p w14:paraId="6A1B5758" w14:textId="77777777" w:rsidR="003765D4" w:rsidRPr="00334A42" w:rsidRDefault="003765D4" w:rsidP="003765D4">
      <w:pPr>
        <w:rPr>
          <w:rFonts w:cs="Arial"/>
          <w:b/>
          <w:caps/>
        </w:rPr>
      </w:pPr>
    </w:p>
    <w:p w14:paraId="35F2A87B" w14:textId="77777777" w:rsidR="003765D4" w:rsidRPr="00334A42" w:rsidRDefault="003765D4" w:rsidP="003765D4">
      <w:pPr>
        <w:rPr>
          <w:rFonts w:cs="Arial"/>
          <w:b/>
          <w:caps/>
        </w:rPr>
      </w:pPr>
      <w:r w:rsidRPr="00334A42">
        <w:rPr>
          <w:rFonts w:cs="Arial"/>
          <w:b/>
          <w:caps/>
        </w:rPr>
        <w:t>CONTRACT FOR THE PROVISION OF AN</w:t>
      </w:r>
      <w:r w:rsidR="00643E6D" w:rsidRPr="00334A42">
        <w:rPr>
          <w:rFonts w:cs="Arial"/>
          <w:b/>
          <w:caps/>
        </w:rPr>
        <w:t>a</w:t>
      </w:r>
      <w:r w:rsidRPr="00334A42">
        <w:rPr>
          <w:rFonts w:cs="Arial"/>
          <w:b/>
          <w:caps/>
        </w:rPr>
        <w:t>LYTICAL SERVICES</w:t>
      </w:r>
    </w:p>
    <w:p w14:paraId="39365000" w14:textId="77777777" w:rsidR="006E79F8" w:rsidRPr="00334A42" w:rsidRDefault="006E79F8" w:rsidP="003765D4">
      <w:pPr>
        <w:rPr>
          <w:rFonts w:cs="Arial"/>
          <w:b/>
          <w:caps/>
        </w:rPr>
      </w:pPr>
    </w:p>
    <w:p w14:paraId="73A7D741" w14:textId="77777777" w:rsidR="006E79F8" w:rsidRPr="00054A18" w:rsidRDefault="006E79F8" w:rsidP="00054A18">
      <w:pPr>
        <w:rPr>
          <w:rFonts w:cs="Arial"/>
          <w:b/>
          <w:u w:val="single"/>
        </w:rPr>
      </w:pPr>
      <w:bookmarkStart w:id="13" w:name="_Toc471713292"/>
      <w:bookmarkStart w:id="14" w:name="_Toc471723228"/>
      <w:r w:rsidRPr="00054A18">
        <w:rPr>
          <w:rFonts w:cs="Arial"/>
          <w:b/>
          <w:u w:val="single"/>
        </w:rPr>
        <w:t>Contents</w:t>
      </w:r>
      <w:bookmarkEnd w:id="13"/>
      <w:bookmarkEnd w:id="14"/>
    </w:p>
    <w:p w14:paraId="26AE767F" w14:textId="1057E10D" w:rsidR="00DC5EAF" w:rsidRDefault="006E79F8">
      <w:pPr>
        <w:pStyle w:val="TOC1"/>
        <w:tabs>
          <w:tab w:val="right" w:leader="dot" w:pos="8296"/>
        </w:tabs>
        <w:rPr>
          <w:rFonts w:asciiTheme="minorHAnsi" w:eastAsiaTheme="minorEastAsia" w:hAnsiTheme="minorHAnsi" w:cstheme="minorBidi"/>
          <w:noProof/>
          <w:sz w:val="22"/>
          <w:szCs w:val="22"/>
        </w:rPr>
      </w:pPr>
      <w:r w:rsidRPr="00054A18">
        <w:rPr>
          <w:rFonts w:cs="Arial"/>
        </w:rPr>
        <w:fldChar w:fldCharType="begin"/>
      </w:r>
      <w:r w:rsidRPr="00054A18">
        <w:rPr>
          <w:rFonts w:cs="Arial"/>
        </w:rPr>
        <w:instrText xml:space="preserve"> TOC \o "1-3" \h \z \u </w:instrText>
      </w:r>
      <w:r w:rsidRPr="00054A18">
        <w:rPr>
          <w:rFonts w:cs="Arial"/>
        </w:rPr>
        <w:fldChar w:fldCharType="separate"/>
      </w:r>
      <w:hyperlink w:anchor="_Toc92289690" w:history="1">
        <w:r w:rsidR="00DC5EAF" w:rsidRPr="001634EC">
          <w:rPr>
            <w:rStyle w:val="Hyperlink"/>
            <w:noProof/>
          </w:rPr>
          <w:t>Document Revision History</w:t>
        </w:r>
        <w:r w:rsidR="00DC5EAF">
          <w:rPr>
            <w:noProof/>
            <w:webHidden/>
          </w:rPr>
          <w:tab/>
        </w:r>
        <w:r w:rsidR="00DC5EAF">
          <w:rPr>
            <w:noProof/>
            <w:webHidden/>
          </w:rPr>
          <w:fldChar w:fldCharType="begin"/>
        </w:r>
        <w:r w:rsidR="00DC5EAF">
          <w:rPr>
            <w:noProof/>
            <w:webHidden/>
          </w:rPr>
          <w:instrText xml:space="preserve"> PAGEREF _Toc92289690 \h </w:instrText>
        </w:r>
        <w:r w:rsidR="00DC5EAF">
          <w:rPr>
            <w:noProof/>
            <w:webHidden/>
          </w:rPr>
        </w:r>
        <w:r w:rsidR="00DC5EAF">
          <w:rPr>
            <w:noProof/>
            <w:webHidden/>
          </w:rPr>
          <w:fldChar w:fldCharType="separate"/>
        </w:r>
        <w:r w:rsidR="004A3C37">
          <w:rPr>
            <w:noProof/>
            <w:webHidden/>
          </w:rPr>
          <w:t>2</w:t>
        </w:r>
        <w:r w:rsidR="00DC5EAF">
          <w:rPr>
            <w:noProof/>
            <w:webHidden/>
          </w:rPr>
          <w:fldChar w:fldCharType="end"/>
        </w:r>
      </w:hyperlink>
    </w:p>
    <w:p w14:paraId="0E049CFD" w14:textId="63D839C4" w:rsidR="00DC5EAF" w:rsidRDefault="004A3C37">
      <w:pPr>
        <w:pStyle w:val="TOC1"/>
        <w:tabs>
          <w:tab w:val="right" w:leader="dot" w:pos="8296"/>
        </w:tabs>
        <w:rPr>
          <w:rFonts w:asciiTheme="minorHAnsi" w:eastAsiaTheme="minorEastAsia" w:hAnsiTheme="minorHAnsi" w:cstheme="minorBidi"/>
          <w:noProof/>
          <w:sz w:val="22"/>
          <w:szCs w:val="22"/>
        </w:rPr>
      </w:pPr>
      <w:hyperlink w:anchor="_Toc92289691" w:history="1">
        <w:r w:rsidR="00DC5EAF" w:rsidRPr="001634EC">
          <w:rPr>
            <w:rStyle w:val="Hyperlink"/>
            <w:rFonts w:cs="Arial"/>
            <w:noProof/>
          </w:rPr>
          <w:t>Provision of Analytical Services</w:t>
        </w:r>
        <w:r w:rsidR="00DC5EAF">
          <w:rPr>
            <w:noProof/>
            <w:webHidden/>
          </w:rPr>
          <w:tab/>
        </w:r>
        <w:r w:rsidR="00DC5EAF">
          <w:rPr>
            <w:noProof/>
            <w:webHidden/>
          </w:rPr>
          <w:fldChar w:fldCharType="begin"/>
        </w:r>
        <w:r w:rsidR="00DC5EAF">
          <w:rPr>
            <w:noProof/>
            <w:webHidden/>
          </w:rPr>
          <w:instrText xml:space="preserve"> PAGEREF _Toc92289691 \h </w:instrText>
        </w:r>
        <w:r w:rsidR="00DC5EAF">
          <w:rPr>
            <w:noProof/>
            <w:webHidden/>
          </w:rPr>
        </w:r>
        <w:r w:rsidR="00DC5EAF">
          <w:rPr>
            <w:noProof/>
            <w:webHidden/>
          </w:rPr>
          <w:fldChar w:fldCharType="separate"/>
        </w:r>
        <w:r>
          <w:rPr>
            <w:noProof/>
            <w:webHidden/>
          </w:rPr>
          <w:t>6</w:t>
        </w:r>
        <w:r w:rsidR="00DC5EAF">
          <w:rPr>
            <w:noProof/>
            <w:webHidden/>
          </w:rPr>
          <w:fldChar w:fldCharType="end"/>
        </w:r>
      </w:hyperlink>
    </w:p>
    <w:p w14:paraId="620747E3" w14:textId="05E85BC8" w:rsidR="00DC5EAF" w:rsidRDefault="004A3C37">
      <w:pPr>
        <w:pStyle w:val="TOC1"/>
        <w:tabs>
          <w:tab w:val="right" w:leader="dot" w:pos="8296"/>
        </w:tabs>
        <w:rPr>
          <w:rFonts w:asciiTheme="minorHAnsi" w:eastAsiaTheme="minorEastAsia" w:hAnsiTheme="minorHAnsi" w:cstheme="minorBidi"/>
          <w:noProof/>
          <w:sz w:val="22"/>
          <w:szCs w:val="22"/>
        </w:rPr>
      </w:pPr>
      <w:hyperlink w:anchor="_Toc92289692" w:history="1">
        <w:r w:rsidR="00DC5EAF" w:rsidRPr="001634EC">
          <w:rPr>
            <w:rStyle w:val="Hyperlink"/>
            <w:noProof/>
          </w:rPr>
          <w:t>Form of Tender Incorporating Collusive Tendering Certificate</w:t>
        </w:r>
        <w:r w:rsidR="00DC5EAF">
          <w:rPr>
            <w:noProof/>
            <w:webHidden/>
          </w:rPr>
          <w:tab/>
        </w:r>
        <w:r w:rsidR="00DC5EAF">
          <w:rPr>
            <w:noProof/>
            <w:webHidden/>
          </w:rPr>
          <w:fldChar w:fldCharType="begin"/>
        </w:r>
        <w:r w:rsidR="00DC5EAF">
          <w:rPr>
            <w:noProof/>
            <w:webHidden/>
          </w:rPr>
          <w:instrText xml:space="preserve"> PAGEREF _Toc92289692 \h </w:instrText>
        </w:r>
        <w:r w:rsidR="00DC5EAF">
          <w:rPr>
            <w:noProof/>
            <w:webHidden/>
          </w:rPr>
        </w:r>
        <w:r w:rsidR="00DC5EAF">
          <w:rPr>
            <w:noProof/>
            <w:webHidden/>
          </w:rPr>
          <w:fldChar w:fldCharType="separate"/>
        </w:r>
        <w:r>
          <w:rPr>
            <w:noProof/>
            <w:webHidden/>
          </w:rPr>
          <w:t>6</w:t>
        </w:r>
        <w:r w:rsidR="00DC5EAF">
          <w:rPr>
            <w:noProof/>
            <w:webHidden/>
          </w:rPr>
          <w:fldChar w:fldCharType="end"/>
        </w:r>
      </w:hyperlink>
    </w:p>
    <w:p w14:paraId="4C5DAF39" w14:textId="3D7AF534" w:rsidR="00DC5EAF" w:rsidRDefault="004A3C37">
      <w:pPr>
        <w:pStyle w:val="TOC1"/>
        <w:tabs>
          <w:tab w:val="right" w:leader="dot" w:pos="8296"/>
        </w:tabs>
        <w:rPr>
          <w:rFonts w:asciiTheme="minorHAnsi" w:eastAsiaTheme="minorEastAsia" w:hAnsiTheme="minorHAnsi" w:cstheme="minorBidi"/>
          <w:noProof/>
          <w:sz w:val="22"/>
          <w:szCs w:val="22"/>
        </w:rPr>
      </w:pPr>
      <w:hyperlink w:anchor="_Toc92289693" w:history="1">
        <w:r w:rsidR="00DC5EAF" w:rsidRPr="001634EC">
          <w:rPr>
            <w:rStyle w:val="Hyperlink"/>
            <w:noProof/>
          </w:rPr>
          <w:t>Conditions of Contract</w:t>
        </w:r>
        <w:r w:rsidR="00DC5EAF">
          <w:rPr>
            <w:noProof/>
            <w:webHidden/>
          </w:rPr>
          <w:tab/>
        </w:r>
        <w:r w:rsidR="00DC5EAF">
          <w:rPr>
            <w:noProof/>
            <w:webHidden/>
          </w:rPr>
          <w:fldChar w:fldCharType="begin"/>
        </w:r>
        <w:r w:rsidR="00DC5EAF">
          <w:rPr>
            <w:noProof/>
            <w:webHidden/>
          </w:rPr>
          <w:instrText xml:space="preserve"> PAGEREF _Toc92289693 \h </w:instrText>
        </w:r>
        <w:r w:rsidR="00DC5EAF">
          <w:rPr>
            <w:noProof/>
            <w:webHidden/>
          </w:rPr>
        </w:r>
        <w:r w:rsidR="00DC5EAF">
          <w:rPr>
            <w:noProof/>
            <w:webHidden/>
          </w:rPr>
          <w:fldChar w:fldCharType="separate"/>
        </w:r>
        <w:r>
          <w:rPr>
            <w:noProof/>
            <w:webHidden/>
          </w:rPr>
          <w:t>8</w:t>
        </w:r>
        <w:r w:rsidR="00DC5EAF">
          <w:rPr>
            <w:noProof/>
            <w:webHidden/>
          </w:rPr>
          <w:fldChar w:fldCharType="end"/>
        </w:r>
      </w:hyperlink>
    </w:p>
    <w:p w14:paraId="4117FCCB" w14:textId="155311DA" w:rsidR="00DC5EAF" w:rsidRDefault="004A3C37">
      <w:pPr>
        <w:pStyle w:val="TOC1"/>
        <w:tabs>
          <w:tab w:val="right" w:leader="dot" w:pos="8296"/>
        </w:tabs>
        <w:rPr>
          <w:rFonts w:asciiTheme="minorHAnsi" w:eastAsiaTheme="minorEastAsia" w:hAnsiTheme="minorHAnsi" w:cstheme="minorBidi"/>
          <w:noProof/>
          <w:sz w:val="22"/>
          <w:szCs w:val="22"/>
        </w:rPr>
      </w:pPr>
      <w:hyperlink w:anchor="_Toc92289694" w:history="1">
        <w:r w:rsidR="00DC5EAF" w:rsidRPr="001634EC">
          <w:rPr>
            <w:rStyle w:val="Hyperlink"/>
            <w:noProof/>
          </w:rPr>
          <w:t>Form of Agreement</w:t>
        </w:r>
        <w:r w:rsidR="00DC5EAF">
          <w:rPr>
            <w:noProof/>
            <w:webHidden/>
          </w:rPr>
          <w:tab/>
        </w:r>
        <w:r w:rsidR="00DC5EAF">
          <w:rPr>
            <w:noProof/>
            <w:webHidden/>
          </w:rPr>
          <w:fldChar w:fldCharType="begin"/>
        </w:r>
        <w:r w:rsidR="00DC5EAF">
          <w:rPr>
            <w:noProof/>
            <w:webHidden/>
          </w:rPr>
          <w:instrText xml:space="preserve"> PAGEREF _Toc92289694 \h </w:instrText>
        </w:r>
        <w:r w:rsidR="00DC5EAF">
          <w:rPr>
            <w:noProof/>
            <w:webHidden/>
          </w:rPr>
        </w:r>
        <w:r w:rsidR="00DC5EAF">
          <w:rPr>
            <w:noProof/>
            <w:webHidden/>
          </w:rPr>
          <w:fldChar w:fldCharType="separate"/>
        </w:r>
        <w:r>
          <w:rPr>
            <w:noProof/>
            <w:webHidden/>
          </w:rPr>
          <w:t>17</w:t>
        </w:r>
        <w:r w:rsidR="00DC5EAF">
          <w:rPr>
            <w:noProof/>
            <w:webHidden/>
          </w:rPr>
          <w:fldChar w:fldCharType="end"/>
        </w:r>
      </w:hyperlink>
    </w:p>
    <w:p w14:paraId="5049BE7A" w14:textId="494E54A8" w:rsidR="00DC5EAF" w:rsidRDefault="004A3C37">
      <w:pPr>
        <w:pStyle w:val="TOC1"/>
        <w:tabs>
          <w:tab w:val="right" w:leader="dot" w:pos="8296"/>
        </w:tabs>
        <w:rPr>
          <w:rFonts w:asciiTheme="minorHAnsi" w:eastAsiaTheme="minorEastAsia" w:hAnsiTheme="minorHAnsi" w:cstheme="minorBidi"/>
          <w:noProof/>
          <w:sz w:val="22"/>
          <w:szCs w:val="22"/>
        </w:rPr>
      </w:pPr>
      <w:hyperlink w:anchor="_Toc92289695" w:history="1">
        <w:r w:rsidR="00DC5EAF" w:rsidRPr="001634EC">
          <w:rPr>
            <w:rStyle w:val="Hyperlink"/>
            <w:noProof/>
          </w:rPr>
          <w:t>Specification</w:t>
        </w:r>
        <w:r w:rsidR="00DC5EAF">
          <w:rPr>
            <w:noProof/>
            <w:webHidden/>
          </w:rPr>
          <w:tab/>
        </w:r>
        <w:r w:rsidR="00DC5EAF">
          <w:rPr>
            <w:noProof/>
            <w:webHidden/>
          </w:rPr>
          <w:fldChar w:fldCharType="begin"/>
        </w:r>
        <w:r w:rsidR="00DC5EAF">
          <w:rPr>
            <w:noProof/>
            <w:webHidden/>
          </w:rPr>
          <w:instrText xml:space="preserve"> PAGEREF _Toc92289695 \h </w:instrText>
        </w:r>
        <w:r w:rsidR="00DC5EAF">
          <w:rPr>
            <w:noProof/>
            <w:webHidden/>
          </w:rPr>
        </w:r>
        <w:r w:rsidR="00DC5EAF">
          <w:rPr>
            <w:noProof/>
            <w:webHidden/>
          </w:rPr>
          <w:fldChar w:fldCharType="separate"/>
        </w:r>
        <w:r>
          <w:rPr>
            <w:noProof/>
            <w:webHidden/>
          </w:rPr>
          <w:t>19</w:t>
        </w:r>
        <w:r w:rsidR="00DC5EAF">
          <w:rPr>
            <w:noProof/>
            <w:webHidden/>
          </w:rPr>
          <w:fldChar w:fldCharType="end"/>
        </w:r>
      </w:hyperlink>
    </w:p>
    <w:p w14:paraId="639EEA74" w14:textId="342F980D" w:rsidR="006E79F8" w:rsidRPr="00334A42" w:rsidRDefault="006E79F8">
      <w:pPr>
        <w:rPr>
          <w:rFonts w:cs="Arial"/>
        </w:rPr>
      </w:pPr>
      <w:r w:rsidRPr="00054A18">
        <w:rPr>
          <w:rFonts w:cs="Arial"/>
          <w:b/>
          <w:bCs/>
          <w:noProof/>
        </w:rPr>
        <w:fldChar w:fldCharType="end"/>
      </w:r>
    </w:p>
    <w:p w14:paraId="62955654" w14:textId="77777777" w:rsidR="007259E5" w:rsidRPr="00334A42" w:rsidRDefault="007259E5" w:rsidP="003765D4">
      <w:pPr>
        <w:rPr>
          <w:rFonts w:cs="Arial"/>
        </w:rPr>
        <w:sectPr w:rsidR="007259E5" w:rsidRPr="00334A42" w:rsidSect="00334A42">
          <w:pgSz w:w="11906" w:h="16838" w:code="9"/>
          <w:pgMar w:top="1440" w:right="1800" w:bottom="1440" w:left="1800" w:header="708" w:footer="708" w:gutter="0"/>
          <w:cols w:space="708"/>
          <w:docGrid w:linePitch="360"/>
        </w:sectPr>
      </w:pPr>
    </w:p>
    <w:p w14:paraId="161DCDD4" w14:textId="77777777" w:rsidR="000034C0" w:rsidRPr="00334A42" w:rsidRDefault="00107A07" w:rsidP="006E79F8">
      <w:pPr>
        <w:pStyle w:val="Title"/>
        <w:rPr>
          <w:rFonts w:cs="Arial"/>
          <w:sz w:val="24"/>
          <w:szCs w:val="24"/>
        </w:rPr>
      </w:pPr>
      <w:bookmarkStart w:id="15" w:name="_Toc347138578"/>
      <w:bookmarkStart w:id="16" w:name="_Toc471723306"/>
      <w:bookmarkStart w:id="17" w:name="_Toc471723341"/>
      <w:bookmarkStart w:id="18" w:name="_Toc92289691"/>
      <w:r w:rsidRPr="00334A42">
        <w:rPr>
          <w:rFonts w:cs="Arial"/>
          <w:sz w:val="24"/>
          <w:szCs w:val="24"/>
        </w:rPr>
        <w:lastRenderedPageBreak/>
        <w:t>Provision of A</w:t>
      </w:r>
      <w:r w:rsidR="000034C0" w:rsidRPr="00334A42">
        <w:rPr>
          <w:rFonts w:cs="Arial"/>
          <w:sz w:val="24"/>
          <w:szCs w:val="24"/>
        </w:rPr>
        <w:t xml:space="preserve">nalytical </w:t>
      </w:r>
      <w:r w:rsidRPr="00334A42">
        <w:rPr>
          <w:rFonts w:cs="Arial"/>
          <w:sz w:val="24"/>
          <w:szCs w:val="24"/>
        </w:rPr>
        <w:t>S</w:t>
      </w:r>
      <w:r w:rsidR="000034C0" w:rsidRPr="00334A42">
        <w:rPr>
          <w:rFonts w:cs="Arial"/>
          <w:sz w:val="24"/>
          <w:szCs w:val="24"/>
        </w:rPr>
        <w:t>ervices</w:t>
      </w:r>
      <w:bookmarkEnd w:id="15"/>
      <w:bookmarkEnd w:id="16"/>
      <w:bookmarkEnd w:id="17"/>
      <w:bookmarkEnd w:id="18"/>
    </w:p>
    <w:p w14:paraId="106DF46B" w14:textId="77777777" w:rsidR="006E79F8" w:rsidRPr="00334A42" w:rsidRDefault="006E79F8" w:rsidP="006E79F8">
      <w:pPr>
        <w:rPr>
          <w:rFonts w:cs="Arial"/>
        </w:rPr>
      </w:pPr>
    </w:p>
    <w:p w14:paraId="65465B66" w14:textId="77777777" w:rsidR="006E79F8" w:rsidRPr="00054A18" w:rsidRDefault="00107A07" w:rsidP="00054A18">
      <w:pPr>
        <w:pStyle w:val="Heading1"/>
      </w:pPr>
      <w:bookmarkStart w:id="19" w:name="_Toc92289692"/>
      <w:r w:rsidRPr="00054A18">
        <w:t>Form of Tender Incorporating Collusive T</w:t>
      </w:r>
      <w:r w:rsidR="000034C0" w:rsidRPr="00054A18">
        <w:t xml:space="preserve">endering </w:t>
      </w:r>
      <w:r w:rsidR="006341DD" w:rsidRPr="00054A18">
        <w:t>C</w:t>
      </w:r>
      <w:r w:rsidRPr="00054A18">
        <w:t>ertificat</w:t>
      </w:r>
      <w:r w:rsidR="006E79F8" w:rsidRPr="00054A18">
        <w:t>e</w:t>
      </w:r>
      <w:bookmarkEnd w:id="19"/>
    </w:p>
    <w:p w14:paraId="572D508A" w14:textId="77777777" w:rsidR="00916D8B" w:rsidRPr="00334A42" w:rsidRDefault="00916D8B" w:rsidP="000034C0">
      <w:pPr>
        <w:rPr>
          <w:rFonts w:cs="Arial"/>
        </w:rPr>
      </w:pPr>
    </w:p>
    <w:p w14:paraId="00779AF9" w14:textId="77777777" w:rsidR="000034C0" w:rsidRPr="00334A42" w:rsidRDefault="000034C0" w:rsidP="000034C0">
      <w:pPr>
        <w:rPr>
          <w:rFonts w:cs="Arial"/>
        </w:rPr>
      </w:pPr>
      <w:r w:rsidRPr="00334A42">
        <w:rPr>
          <w:rFonts w:cs="Arial"/>
        </w:rPr>
        <w:t>To: The Merseyside Waste Disposal Authority</w:t>
      </w:r>
    </w:p>
    <w:p w14:paraId="0780F7F6" w14:textId="77777777" w:rsidR="000034C0" w:rsidRPr="00334A42" w:rsidRDefault="000034C0" w:rsidP="000034C0">
      <w:pPr>
        <w:rPr>
          <w:rFonts w:cs="Arial"/>
        </w:rPr>
      </w:pPr>
    </w:p>
    <w:p w14:paraId="79B54001" w14:textId="77777777" w:rsidR="000034C0" w:rsidRPr="00334A42" w:rsidRDefault="000034C0" w:rsidP="000034C0">
      <w:pPr>
        <w:rPr>
          <w:rFonts w:cs="Arial"/>
        </w:rPr>
      </w:pPr>
      <w:r w:rsidRPr="00334A42">
        <w:rPr>
          <w:rFonts w:cs="Arial"/>
        </w:rPr>
        <w:t>Ladies and Gentlemen</w:t>
      </w:r>
    </w:p>
    <w:p w14:paraId="39654F14" w14:textId="77777777" w:rsidR="000034C0" w:rsidRPr="00334A42" w:rsidRDefault="000034C0" w:rsidP="000034C0">
      <w:pPr>
        <w:rPr>
          <w:rFonts w:cs="Arial"/>
        </w:rPr>
      </w:pPr>
    </w:p>
    <w:p w14:paraId="7E9772ED" w14:textId="77777777" w:rsidR="000034C0" w:rsidRPr="00334A42" w:rsidRDefault="000034C0" w:rsidP="000034C0">
      <w:pPr>
        <w:rPr>
          <w:rFonts w:cs="Arial"/>
        </w:rPr>
      </w:pPr>
      <w:r w:rsidRPr="00334A42">
        <w:rPr>
          <w:rFonts w:cs="Arial"/>
        </w:rPr>
        <w:t>Having examined the Conditions of Contract</w:t>
      </w:r>
      <w:r w:rsidR="004144AF" w:rsidRPr="00334A42">
        <w:rPr>
          <w:rFonts w:cs="Arial"/>
        </w:rPr>
        <w:t xml:space="preserve">, </w:t>
      </w:r>
      <w:r w:rsidRPr="00334A42">
        <w:rPr>
          <w:rFonts w:cs="Arial"/>
        </w:rPr>
        <w:t>Specification</w:t>
      </w:r>
      <w:r w:rsidR="004144AF" w:rsidRPr="00334A42">
        <w:rPr>
          <w:rFonts w:cs="Arial"/>
        </w:rPr>
        <w:t xml:space="preserve"> and Schedule of Rates for the above mentioned provision of analytical services we offer to provide the said services in conformity with said Conditions of Contract, Specification and Schedule of Rates, at the rates contained in the said Schedule of Rates.</w:t>
      </w:r>
    </w:p>
    <w:p w14:paraId="1320E4F0" w14:textId="77777777" w:rsidR="004144AF" w:rsidRPr="00334A42" w:rsidRDefault="004144AF" w:rsidP="000034C0">
      <w:pPr>
        <w:rPr>
          <w:rFonts w:cs="Arial"/>
        </w:rPr>
      </w:pPr>
    </w:p>
    <w:p w14:paraId="6FFB81F5" w14:textId="77777777" w:rsidR="004144AF" w:rsidRPr="00334A42" w:rsidRDefault="004144AF" w:rsidP="000034C0">
      <w:pPr>
        <w:rPr>
          <w:rFonts w:cs="Arial"/>
        </w:rPr>
      </w:pPr>
      <w:r w:rsidRPr="00334A42">
        <w:rPr>
          <w:rFonts w:cs="Arial"/>
        </w:rPr>
        <w:t>Unless and until a formal agreement is prepared and executed this Tender, together with your written acceptance thereof, shall constitute a binding Contract between us.</w:t>
      </w:r>
    </w:p>
    <w:p w14:paraId="1EB58BBE" w14:textId="77777777" w:rsidR="00C600FC" w:rsidRPr="00334A42" w:rsidRDefault="00C600FC" w:rsidP="000034C0">
      <w:pPr>
        <w:rPr>
          <w:rFonts w:cs="Arial"/>
        </w:rPr>
      </w:pPr>
    </w:p>
    <w:p w14:paraId="35BEB5B1" w14:textId="77777777" w:rsidR="00C600FC" w:rsidRPr="00334A42" w:rsidRDefault="00C600FC" w:rsidP="000034C0">
      <w:pPr>
        <w:rPr>
          <w:rFonts w:cs="Arial"/>
        </w:rPr>
      </w:pPr>
      <w:r w:rsidRPr="00334A42">
        <w:rPr>
          <w:rFonts w:cs="Arial"/>
        </w:rPr>
        <w:t>We understand that you are not bound to accept the lowest or any tender you may receive.</w:t>
      </w:r>
    </w:p>
    <w:p w14:paraId="704D0D95" w14:textId="77777777" w:rsidR="00916D8B" w:rsidRPr="00334A42" w:rsidRDefault="00916D8B" w:rsidP="000034C0">
      <w:pPr>
        <w:rPr>
          <w:rFonts w:cs="Arial"/>
        </w:rPr>
      </w:pPr>
    </w:p>
    <w:p w14:paraId="570EF581" w14:textId="77777777" w:rsidR="00916D8B" w:rsidRPr="00334A42" w:rsidRDefault="00916D8B" w:rsidP="000034C0">
      <w:pPr>
        <w:rPr>
          <w:rFonts w:cs="Arial"/>
        </w:rPr>
      </w:pPr>
      <w:r w:rsidRPr="00334A42">
        <w:rPr>
          <w:rFonts w:cs="Arial"/>
        </w:rPr>
        <w:t xml:space="preserve">We certify that this is a bona fide tender, and that we have not fixed or adjusted the rates contained in the said Schedule of Rates by or under or in accordance with any agreement with any other person. We also certify that we have not done and we undertake that we will not do at any time before the hour and date specified for the return of this tender any of the following </w:t>
      </w:r>
      <w:proofErr w:type="gramStart"/>
      <w:r w:rsidRPr="00334A42">
        <w:rPr>
          <w:rFonts w:cs="Arial"/>
        </w:rPr>
        <w:t>acts:-</w:t>
      </w:r>
      <w:proofErr w:type="gramEnd"/>
    </w:p>
    <w:p w14:paraId="73ED30C0" w14:textId="77777777" w:rsidR="00916D8B" w:rsidRPr="00334A42" w:rsidRDefault="00916D8B" w:rsidP="000034C0">
      <w:pPr>
        <w:rPr>
          <w:rFonts w:cs="Arial"/>
        </w:rPr>
      </w:pPr>
    </w:p>
    <w:p w14:paraId="6D741C40" w14:textId="77777777" w:rsidR="00916D8B" w:rsidRPr="00334A42" w:rsidRDefault="00916D8B" w:rsidP="00916D8B">
      <w:pPr>
        <w:numPr>
          <w:ilvl w:val="0"/>
          <w:numId w:val="2"/>
        </w:numPr>
        <w:rPr>
          <w:rFonts w:cs="Arial"/>
        </w:rPr>
      </w:pPr>
      <w:r w:rsidRPr="00334A42">
        <w:rPr>
          <w:rFonts w:cs="Arial"/>
        </w:rPr>
        <w:t>Communicating to a person other than the person calling for those tenders the amount or approximate amount of the rates contained in the said Schedule of Rates, except where the disclosure, in confidence, of the approximate rates was necessary to obtain insurance premium quotations required for the preparation of the tender;</w:t>
      </w:r>
      <w:r w:rsidRPr="00334A42">
        <w:rPr>
          <w:rFonts w:cs="Arial"/>
        </w:rPr>
        <w:br/>
      </w:r>
    </w:p>
    <w:p w14:paraId="1A6CAFAD" w14:textId="77777777" w:rsidR="00916D8B" w:rsidRPr="00334A42" w:rsidRDefault="00916D8B" w:rsidP="00916D8B">
      <w:pPr>
        <w:numPr>
          <w:ilvl w:val="0"/>
          <w:numId w:val="2"/>
        </w:numPr>
        <w:rPr>
          <w:rFonts w:cs="Arial"/>
        </w:rPr>
      </w:pPr>
      <w:r w:rsidRPr="00334A42">
        <w:rPr>
          <w:rFonts w:cs="Arial"/>
        </w:rPr>
        <w:t>Entering into any agreements or arrangements with any other person that he shall refrain from tendering or as to the amount of any rates to be submitted;</w:t>
      </w:r>
      <w:r w:rsidRPr="00334A42">
        <w:rPr>
          <w:rFonts w:cs="Arial"/>
        </w:rPr>
        <w:br/>
      </w:r>
    </w:p>
    <w:p w14:paraId="569C2D07" w14:textId="77777777" w:rsidR="006E79F8" w:rsidRDefault="00916D8B" w:rsidP="006E79F8">
      <w:pPr>
        <w:numPr>
          <w:ilvl w:val="0"/>
          <w:numId w:val="2"/>
        </w:numPr>
        <w:rPr>
          <w:rFonts w:cs="Arial"/>
        </w:rPr>
      </w:pPr>
      <w:r w:rsidRPr="00A23117">
        <w:rPr>
          <w:rFonts w:cs="Arial"/>
        </w:rPr>
        <w:t>Offering or paying or giving or agreeing to pay or give any sum of money or valuable consideration directly or indirectly, to any person for doing or having done or causing or having caused to be done in relation to any other tender or proposed tender for the said provision any acts or thing of the sort described above.</w:t>
      </w:r>
    </w:p>
    <w:p w14:paraId="407853B0" w14:textId="77777777" w:rsidR="00A23117" w:rsidRPr="00A23117" w:rsidRDefault="00A23117" w:rsidP="00A23117">
      <w:pPr>
        <w:ind w:left="360"/>
        <w:rPr>
          <w:rFonts w:cs="Arial"/>
        </w:rPr>
      </w:pPr>
    </w:p>
    <w:p w14:paraId="632F6139" w14:textId="77777777" w:rsidR="006E79F8" w:rsidRPr="00334A42" w:rsidRDefault="00916D8B" w:rsidP="00916D8B">
      <w:pPr>
        <w:rPr>
          <w:rFonts w:cs="Arial"/>
        </w:rPr>
      </w:pPr>
      <w:r w:rsidRPr="00334A42">
        <w:rPr>
          <w:rFonts w:cs="Arial"/>
        </w:rPr>
        <w:t xml:space="preserve">In this certificate the word ‘person’ includes any persons and </w:t>
      </w:r>
      <w:r w:rsidR="006E79F8" w:rsidRPr="00334A42">
        <w:rPr>
          <w:rFonts w:cs="Arial"/>
        </w:rPr>
        <w:t>anybody</w:t>
      </w:r>
      <w:r w:rsidRPr="00334A42">
        <w:rPr>
          <w:rFonts w:cs="Arial"/>
        </w:rPr>
        <w:t xml:space="preserve"> or association, corporate or incorporate, and ‘any agreement or arrangement’ includes any such transaction, formal or informal, and whether legally binding or not.</w:t>
      </w:r>
      <w:r w:rsidR="006E79F8" w:rsidRPr="00334A42">
        <w:rPr>
          <w:rFonts w:cs="Arial"/>
        </w:rPr>
        <w:t xml:space="preserve"> </w:t>
      </w:r>
    </w:p>
    <w:p w14:paraId="2BB1C331" w14:textId="77777777" w:rsidR="006E79F8" w:rsidRPr="00334A42" w:rsidRDefault="006E79F8" w:rsidP="00916D8B">
      <w:pPr>
        <w:rPr>
          <w:rFonts w:cs="Arial"/>
        </w:rPr>
      </w:pPr>
    </w:p>
    <w:p w14:paraId="5D99EF76" w14:textId="77777777" w:rsidR="006E79F8" w:rsidRPr="00334A42" w:rsidRDefault="00441CC2" w:rsidP="00916D8B">
      <w:pPr>
        <w:rPr>
          <w:rFonts w:cs="Arial"/>
        </w:rPr>
      </w:pPr>
      <w:r w:rsidRPr="00334A42">
        <w:rPr>
          <w:rFonts w:cs="Arial"/>
        </w:rPr>
        <w:t>We are,</w:t>
      </w:r>
      <w:r w:rsidRPr="00334A42">
        <w:rPr>
          <w:rFonts w:cs="Arial"/>
        </w:rPr>
        <w:tab/>
      </w:r>
    </w:p>
    <w:p w14:paraId="758478B3" w14:textId="77777777" w:rsidR="006E79F8" w:rsidRPr="00334A42" w:rsidRDefault="006E79F8" w:rsidP="00916D8B">
      <w:pPr>
        <w:rPr>
          <w:rFonts w:cs="Arial"/>
        </w:rPr>
      </w:pPr>
    </w:p>
    <w:p w14:paraId="76176E60" w14:textId="77777777" w:rsidR="00916D8B" w:rsidRPr="00334A42" w:rsidRDefault="00441CC2" w:rsidP="00916D8B">
      <w:pPr>
        <w:rPr>
          <w:rFonts w:cs="Arial"/>
        </w:rPr>
      </w:pPr>
      <w:r w:rsidRPr="00334A42">
        <w:rPr>
          <w:rFonts w:cs="Arial"/>
        </w:rPr>
        <w:t>Ladies and Gentlemen</w:t>
      </w:r>
    </w:p>
    <w:p w14:paraId="7BF242BF" w14:textId="77777777" w:rsidR="00441CC2" w:rsidRPr="00334A42" w:rsidRDefault="00441CC2" w:rsidP="00916D8B">
      <w:pPr>
        <w:rPr>
          <w:rFonts w:cs="Arial"/>
        </w:rPr>
      </w:pPr>
    </w:p>
    <w:p w14:paraId="17F78C8E" w14:textId="77777777" w:rsidR="006E79F8" w:rsidRPr="00334A42" w:rsidRDefault="006E79F8" w:rsidP="00916D8B">
      <w:pPr>
        <w:rPr>
          <w:rFonts w:cs="Arial"/>
        </w:rPr>
      </w:pPr>
    </w:p>
    <w:p w14:paraId="0ED7DE1C" w14:textId="77777777" w:rsidR="00441CC2" w:rsidRPr="00334A42" w:rsidRDefault="00441CC2" w:rsidP="00916D8B">
      <w:pPr>
        <w:rPr>
          <w:rFonts w:cs="Arial"/>
        </w:rPr>
      </w:pPr>
      <w:r w:rsidRPr="00334A42">
        <w:rPr>
          <w:rFonts w:cs="Arial"/>
        </w:rPr>
        <w:lastRenderedPageBreak/>
        <w:t>Yours faithfully</w:t>
      </w:r>
    </w:p>
    <w:p w14:paraId="0A708655" w14:textId="77777777" w:rsidR="00441CC2" w:rsidRPr="00334A42" w:rsidRDefault="00441CC2" w:rsidP="00916D8B">
      <w:pPr>
        <w:rPr>
          <w:rFonts w:cs="Arial"/>
        </w:rPr>
      </w:pPr>
    </w:p>
    <w:p w14:paraId="19DE1A29" w14:textId="77777777" w:rsidR="00441CC2" w:rsidRPr="00334A42" w:rsidRDefault="00441CC2" w:rsidP="00916D8B">
      <w:pPr>
        <w:rPr>
          <w:rFonts w:cs="Arial"/>
        </w:rPr>
      </w:pPr>
    </w:p>
    <w:tbl>
      <w:tblPr>
        <w:tblW w:w="0" w:type="auto"/>
        <w:tblLook w:val="01E0" w:firstRow="1" w:lastRow="1" w:firstColumn="1" w:lastColumn="1" w:noHBand="0" w:noVBand="0"/>
      </w:tblPr>
      <w:tblGrid>
        <w:gridCol w:w="2088"/>
        <w:gridCol w:w="6490"/>
      </w:tblGrid>
      <w:tr w:rsidR="00441CC2" w:rsidRPr="00334A42" w14:paraId="6F8A6018" w14:textId="77777777" w:rsidTr="007723EF">
        <w:tc>
          <w:tcPr>
            <w:tcW w:w="2088" w:type="dxa"/>
          </w:tcPr>
          <w:p w14:paraId="789E61F8" w14:textId="77777777" w:rsidR="00441CC2" w:rsidRPr="00334A42" w:rsidRDefault="00441CC2" w:rsidP="00916D8B">
            <w:pPr>
              <w:rPr>
                <w:rFonts w:cs="Arial"/>
              </w:rPr>
            </w:pPr>
            <w:r w:rsidRPr="00334A42">
              <w:rPr>
                <w:rFonts w:cs="Arial"/>
              </w:rPr>
              <w:t>Signed</w:t>
            </w:r>
          </w:p>
        </w:tc>
        <w:tc>
          <w:tcPr>
            <w:tcW w:w="6434" w:type="dxa"/>
          </w:tcPr>
          <w:p w14:paraId="6F216772" w14:textId="77777777" w:rsidR="00441CC2" w:rsidRPr="00334A42" w:rsidRDefault="00441CC2" w:rsidP="00916D8B">
            <w:pPr>
              <w:rPr>
                <w:rFonts w:cs="Arial"/>
              </w:rPr>
            </w:pPr>
            <w:r w:rsidRPr="00334A42">
              <w:rPr>
                <w:rFonts w:cs="Arial"/>
              </w:rPr>
              <w:t>_______________________________________________</w:t>
            </w:r>
          </w:p>
        </w:tc>
      </w:tr>
      <w:tr w:rsidR="00441CC2" w:rsidRPr="00334A42" w14:paraId="79808072" w14:textId="77777777" w:rsidTr="007723EF">
        <w:tc>
          <w:tcPr>
            <w:tcW w:w="2088" w:type="dxa"/>
          </w:tcPr>
          <w:p w14:paraId="2A957746" w14:textId="77777777" w:rsidR="00441CC2" w:rsidRPr="00334A42" w:rsidRDefault="00441CC2" w:rsidP="00916D8B">
            <w:pPr>
              <w:rPr>
                <w:rFonts w:cs="Arial"/>
              </w:rPr>
            </w:pPr>
          </w:p>
        </w:tc>
        <w:tc>
          <w:tcPr>
            <w:tcW w:w="6434" w:type="dxa"/>
          </w:tcPr>
          <w:p w14:paraId="430D8A54" w14:textId="77777777" w:rsidR="00441CC2" w:rsidRPr="00334A42" w:rsidRDefault="00441CC2" w:rsidP="00916D8B">
            <w:pPr>
              <w:rPr>
                <w:rFonts w:cs="Arial"/>
              </w:rPr>
            </w:pPr>
          </w:p>
        </w:tc>
      </w:tr>
      <w:tr w:rsidR="00441CC2" w:rsidRPr="00334A42" w14:paraId="78CC2EC9" w14:textId="77777777" w:rsidTr="007723EF">
        <w:tc>
          <w:tcPr>
            <w:tcW w:w="2088" w:type="dxa"/>
          </w:tcPr>
          <w:p w14:paraId="51CC7DA3" w14:textId="77777777" w:rsidR="00441CC2" w:rsidRPr="00334A42" w:rsidRDefault="00441CC2" w:rsidP="00916D8B">
            <w:pPr>
              <w:rPr>
                <w:rFonts w:cs="Arial"/>
              </w:rPr>
            </w:pPr>
            <w:r w:rsidRPr="00334A42">
              <w:rPr>
                <w:rFonts w:cs="Arial"/>
              </w:rPr>
              <w:t>in the capacity of</w:t>
            </w:r>
          </w:p>
        </w:tc>
        <w:tc>
          <w:tcPr>
            <w:tcW w:w="6434" w:type="dxa"/>
          </w:tcPr>
          <w:p w14:paraId="2CFCC988" w14:textId="77777777" w:rsidR="00441CC2" w:rsidRPr="00334A42" w:rsidRDefault="00441CC2" w:rsidP="00916D8B">
            <w:pPr>
              <w:rPr>
                <w:rFonts w:cs="Arial"/>
              </w:rPr>
            </w:pPr>
            <w:r w:rsidRPr="00334A42">
              <w:rPr>
                <w:rFonts w:cs="Arial"/>
              </w:rPr>
              <w:t>_______________________________________________</w:t>
            </w:r>
          </w:p>
        </w:tc>
      </w:tr>
      <w:tr w:rsidR="00441CC2" w:rsidRPr="00334A42" w14:paraId="2BD69575" w14:textId="77777777" w:rsidTr="007723EF">
        <w:tc>
          <w:tcPr>
            <w:tcW w:w="2088" w:type="dxa"/>
          </w:tcPr>
          <w:p w14:paraId="4C2BC0B1" w14:textId="77777777" w:rsidR="00441CC2" w:rsidRPr="00334A42" w:rsidRDefault="00441CC2" w:rsidP="00916D8B">
            <w:pPr>
              <w:rPr>
                <w:rFonts w:cs="Arial"/>
              </w:rPr>
            </w:pPr>
          </w:p>
        </w:tc>
        <w:tc>
          <w:tcPr>
            <w:tcW w:w="6434" w:type="dxa"/>
          </w:tcPr>
          <w:p w14:paraId="458C20E4" w14:textId="77777777" w:rsidR="00441CC2" w:rsidRPr="00334A42" w:rsidRDefault="00441CC2" w:rsidP="00916D8B">
            <w:pPr>
              <w:rPr>
                <w:rFonts w:cs="Arial"/>
              </w:rPr>
            </w:pPr>
          </w:p>
        </w:tc>
      </w:tr>
    </w:tbl>
    <w:p w14:paraId="6230800B" w14:textId="77777777" w:rsidR="00441CC2" w:rsidRPr="00334A42" w:rsidRDefault="006341DD" w:rsidP="00916D8B">
      <w:pPr>
        <w:rPr>
          <w:rFonts w:cs="Arial"/>
        </w:rPr>
      </w:pPr>
      <w:r w:rsidRPr="00334A42">
        <w:rPr>
          <w:rFonts w:cs="Arial"/>
        </w:rPr>
        <w:t>Duly</w:t>
      </w:r>
      <w:r w:rsidR="00441CC2" w:rsidRPr="00334A42">
        <w:rPr>
          <w:rFonts w:cs="Arial"/>
        </w:rPr>
        <w:t xml:space="preserve"> authorised to sign tenders and give such certificate for and behalf of </w:t>
      </w:r>
      <w:r w:rsidRPr="00334A42">
        <w:rPr>
          <w:rFonts w:cs="Arial"/>
        </w:rPr>
        <w:t>(in</w:t>
      </w:r>
      <w:r w:rsidR="00441CC2" w:rsidRPr="00334A42">
        <w:rPr>
          <w:rFonts w:cs="Arial"/>
        </w:rPr>
        <w:t xml:space="preserve"> BLOCK CAPITALS)</w:t>
      </w:r>
    </w:p>
    <w:p w14:paraId="79AD1E54" w14:textId="77777777" w:rsidR="00441CC2" w:rsidRPr="00334A42" w:rsidRDefault="00441CC2" w:rsidP="00916D8B">
      <w:pPr>
        <w:rPr>
          <w:rFonts w:cs="Arial"/>
        </w:rPr>
      </w:pPr>
    </w:p>
    <w:tbl>
      <w:tblPr>
        <w:tblW w:w="0" w:type="auto"/>
        <w:tblLook w:val="01E0" w:firstRow="1" w:lastRow="1" w:firstColumn="1" w:lastColumn="1" w:noHBand="0" w:noVBand="0"/>
      </w:tblPr>
      <w:tblGrid>
        <w:gridCol w:w="2032"/>
        <w:gridCol w:w="6490"/>
      </w:tblGrid>
      <w:tr w:rsidR="00441CC2" w:rsidRPr="00334A42" w14:paraId="0225CD2F" w14:textId="77777777" w:rsidTr="007723EF">
        <w:tc>
          <w:tcPr>
            <w:tcW w:w="2032" w:type="dxa"/>
          </w:tcPr>
          <w:p w14:paraId="017171C8" w14:textId="77777777" w:rsidR="00441CC2" w:rsidRPr="00334A42" w:rsidRDefault="00441CC2" w:rsidP="00916D8B">
            <w:pPr>
              <w:rPr>
                <w:rFonts w:cs="Arial"/>
              </w:rPr>
            </w:pPr>
            <w:r w:rsidRPr="00334A42">
              <w:rPr>
                <w:rFonts w:cs="Arial"/>
              </w:rPr>
              <w:t>Company</w:t>
            </w:r>
          </w:p>
        </w:tc>
        <w:tc>
          <w:tcPr>
            <w:tcW w:w="6490" w:type="dxa"/>
          </w:tcPr>
          <w:p w14:paraId="7826C378" w14:textId="77777777" w:rsidR="00441CC2" w:rsidRPr="00334A42" w:rsidRDefault="00441CC2" w:rsidP="0095039A">
            <w:pPr>
              <w:rPr>
                <w:rFonts w:cs="Arial"/>
              </w:rPr>
            </w:pPr>
            <w:r w:rsidRPr="00334A42">
              <w:rPr>
                <w:rFonts w:cs="Arial"/>
              </w:rPr>
              <w:t>_______________________________________________</w:t>
            </w:r>
          </w:p>
        </w:tc>
      </w:tr>
      <w:tr w:rsidR="00441CC2" w:rsidRPr="00334A42" w14:paraId="1ABE049F" w14:textId="77777777" w:rsidTr="007723EF">
        <w:tc>
          <w:tcPr>
            <w:tcW w:w="2032" w:type="dxa"/>
          </w:tcPr>
          <w:p w14:paraId="7F3D2304" w14:textId="77777777" w:rsidR="00441CC2" w:rsidRPr="00334A42" w:rsidRDefault="00441CC2" w:rsidP="00916D8B">
            <w:pPr>
              <w:rPr>
                <w:rFonts w:cs="Arial"/>
              </w:rPr>
            </w:pPr>
          </w:p>
        </w:tc>
        <w:tc>
          <w:tcPr>
            <w:tcW w:w="6490" w:type="dxa"/>
          </w:tcPr>
          <w:p w14:paraId="67755154" w14:textId="77777777" w:rsidR="00441CC2" w:rsidRPr="00334A42" w:rsidRDefault="00441CC2" w:rsidP="00916D8B">
            <w:pPr>
              <w:rPr>
                <w:rFonts w:cs="Arial"/>
              </w:rPr>
            </w:pPr>
          </w:p>
        </w:tc>
      </w:tr>
      <w:tr w:rsidR="00441CC2" w:rsidRPr="00334A42" w14:paraId="2706D0A1" w14:textId="77777777" w:rsidTr="007723EF">
        <w:tc>
          <w:tcPr>
            <w:tcW w:w="2032" w:type="dxa"/>
          </w:tcPr>
          <w:p w14:paraId="06C3F9F8" w14:textId="77777777" w:rsidR="00441CC2" w:rsidRPr="00334A42" w:rsidRDefault="00441CC2" w:rsidP="00916D8B">
            <w:pPr>
              <w:rPr>
                <w:rFonts w:cs="Arial"/>
              </w:rPr>
            </w:pPr>
            <w:r w:rsidRPr="00334A42">
              <w:rPr>
                <w:rFonts w:cs="Arial"/>
              </w:rPr>
              <w:t>Postal Address</w:t>
            </w:r>
          </w:p>
        </w:tc>
        <w:tc>
          <w:tcPr>
            <w:tcW w:w="6490" w:type="dxa"/>
          </w:tcPr>
          <w:p w14:paraId="27594708" w14:textId="77777777" w:rsidR="00441CC2" w:rsidRPr="00334A42" w:rsidRDefault="00441CC2" w:rsidP="0095039A">
            <w:pPr>
              <w:rPr>
                <w:rFonts w:cs="Arial"/>
              </w:rPr>
            </w:pPr>
            <w:r w:rsidRPr="00334A42">
              <w:rPr>
                <w:rFonts w:cs="Arial"/>
              </w:rPr>
              <w:t>_______________________________________________</w:t>
            </w:r>
          </w:p>
        </w:tc>
      </w:tr>
      <w:tr w:rsidR="00441CC2" w:rsidRPr="00334A42" w14:paraId="7EF7E710" w14:textId="77777777" w:rsidTr="007723EF">
        <w:tc>
          <w:tcPr>
            <w:tcW w:w="2032" w:type="dxa"/>
          </w:tcPr>
          <w:p w14:paraId="4B7E7858" w14:textId="77777777" w:rsidR="00441CC2" w:rsidRPr="00334A42" w:rsidRDefault="00441CC2" w:rsidP="00916D8B">
            <w:pPr>
              <w:rPr>
                <w:rFonts w:cs="Arial"/>
              </w:rPr>
            </w:pPr>
          </w:p>
        </w:tc>
        <w:tc>
          <w:tcPr>
            <w:tcW w:w="6490" w:type="dxa"/>
          </w:tcPr>
          <w:p w14:paraId="4DDBA93A" w14:textId="77777777" w:rsidR="00441CC2" w:rsidRPr="00334A42" w:rsidRDefault="00441CC2" w:rsidP="00916D8B">
            <w:pPr>
              <w:rPr>
                <w:rFonts w:cs="Arial"/>
              </w:rPr>
            </w:pPr>
          </w:p>
        </w:tc>
      </w:tr>
      <w:tr w:rsidR="00441CC2" w:rsidRPr="00334A42" w14:paraId="2850FB3A" w14:textId="77777777" w:rsidTr="007723EF">
        <w:tc>
          <w:tcPr>
            <w:tcW w:w="2032" w:type="dxa"/>
          </w:tcPr>
          <w:p w14:paraId="07685E95" w14:textId="77777777" w:rsidR="00441CC2" w:rsidRPr="00334A42" w:rsidRDefault="00441CC2" w:rsidP="00916D8B">
            <w:pPr>
              <w:rPr>
                <w:rFonts w:cs="Arial"/>
              </w:rPr>
            </w:pPr>
          </w:p>
        </w:tc>
        <w:tc>
          <w:tcPr>
            <w:tcW w:w="6490" w:type="dxa"/>
          </w:tcPr>
          <w:p w14:paraId="4A0120B7" w14:textId="77777777" w:rsidR="00441CC2" w:rsidRPr="00334A42" w:rsidRDefault="00441CC2" w:rsidP="0095039A">
            <w:pPr>
              <w:rPr>
                <w:rFonts w:cs="Arial"/>
              </w:rPr>
            </w:pPr>
            <w:r w:rsidRPr="00334A42">
              <w:rPr>
                <w:rFonts w:cs="Arial"/>
              </w:rPr>
              <w:t>_______________________________________________</w:t>
            </w:r>
          </w:p>
        </w:tc>
      </w:tr>
      <w:tr w:rsidR="00441CC2" w:rsidRPr="00334A42" w14:paraId="197333C7" w14:textId="77777777" w:rsidTr="007723EF">
        <w:tc>
          <w:tcPr>
            <w:tcW w:w="2032" w:type="dxa"/>
          </w:tcPr>
          <w:p w14:paraId="45C2A561" w14:textId="77777777" w:rsidR="00441CC2" w:rsidRPr="00334A42" w:rsidRDefault="00441CC2" w:rsidP="00916D8B">
            <w:pPr>
              <w:rPr>
                <w:rFonts w:cs="Arial"/>
              </w:rPr>
            </w:pPr>
          </w:p>
        </w:tc>
        <w:tc>
          <w:tcPr>
            <w:tcW w:w="6490" w:type="dxa"/>
          </w:tcPr>
          <w:p w14:paraId="574F54C0" w14:textId="77777777" w:rsidR="00441CC2" w:rsidRPr="00334A42" w:rsidRDefault="00441CC2" w:rsidP="00916D8B">
            <w:pPr>
              <w:rPr>
                <w:rFonts w:cs="Arial"/>
              </w:rPr>
            </w:pPr>
          </w:p>
        </w:tc>
      </w:tr>
      <w:tr w:rsidR="00441CC2" w:rsidRPr="00334A42" w14:paraId="7B13916B" w14:textId="77777777" w:rsidTr="007723EF">
        <w:tc>
          <w:tcPr>
            <w:tcW w:w="2032" w:type="dxa"/>
          </w:tcPr>
          <w:p w14:paraId="73960D97" w14:textId="77777777" w:rsidR="00441CC2" w:rsidRPr="00334A42" w:rsidRDefault="00441CC2" w:rsidP="00916D8B">
            <w:pPr>
              <w:rPr>
                <w:rFonts w:cs="Arial"/>
              </w:rPr>
            </w:pPr>
            <w:r w:rsidRPr="00334A42">
              <w:rPr>
                <w:rFonts w:cs="Arial"/>
              </w:rPr>
              <w:t>Date</w:t>
            </w:r>
          </w:p>
        </w:tc>
        <w:tc>
          <w:tcPr>
            <w:tcW w:w="6490" w:type="dxa"/>
          </w:tcPr>
          <w:p w14:paraId="5E9451D0" w14:textId="77777777" w:rsidR="00441CC2" w:rsidRPr="00334A42" w:rsidRDefault="00441CC2" w:rsidP="0095039A">
            <w:pPr>
              <w:rPr>
                <w:rFonts w:cs="Arial"/>
              </w:rPr>
            </w:pPr>
            <w:r w:rsidRPr="00334A42">
              <w:rPr>
                <w:rFonts w:cs="Arial"/>
              </w:rPr>
              <w:t>_______________________________________________</w:t>
            </w:r>
          </w:p>
        </w:tc>
      </w:tr>
    </w:tbl>
    <w:p w14:paraId="38BEB58D" w14:textId="77777777" w:rsidR="00441CC2" w:rsidRPr="00334A42" w:rsidRDefault="00441CC2" w:rsidP="00916D8B">
      <w:pPr>
        <w:rPr>
          <w:rFonts w:cs="Arial"/>
        </w:rPr>
      </w:pPr>
    </w:p>
    <w:p w14:paraId="0747A97C" w14:textId="77777777" w:rsidR="00104A59" w:rsidRPr="00054A18" w:rsidRDefault="001E3B22" w:rsidP="00054A18">
      <w:pPr>
        <w:pStyle w:val="Heading1"/>
      </w:pPr>
      <w:r w:rsidRPr="00334A42">
        <w:br w:type="page"/>
      </w:r>
      <w:bookmarkStart w:id="20" w:name="_Toc92289693"/>
      <w:r w:rsidR="006E79F8" w:rsidRPr="00054A18">
        <w:lastRenderedPageBreak/>
        <w:t>Conditions of Contract</w:t>
      </w:r>
      <w:bookmarkEnd w:id="20"/>
    </w:p>
    <w:p w14:paraId="633DA38E" w14:textId="77777777" w:rsidR="007579F7" w:rsidRPr="00334A42" w:rsidRDefault="007579F7" w:rsidP="007579F7">
      <w:pPr>
        <w:jc w:val="center"/>
        <w:rPr>
          <w:rStyle w:val="BookTitle"/>
          <w:rFonts w:cs="Arial"/>
          <w:spacing w:val="0"/>
        </w:rPr>
      </w:pPr>
    </w:p>
    <w:p w14:paraId="4EB8708D" w14:textId="77777777" w:rsidR="00625FFC" w:rsidRPr="00334A42" w:rsidRDefault="006849CF" w:rsidP="00625FFC">
      <w:pPr>
        <w:numPr>
          <w:ilvl w:val="0"/>
          <w:numId w:val="5"/>
        </w:numPr>
        <w:rPr>
          <w:rStyle w:val="BookTitle"/>
          <w:rFonts w:cs="Arial"/>
          <w:smallCaps w:val="0"/>
          <w:spacing w:val="0"/>
        </w:rPr>
      </w:pPr>
      <w:r w:rsidRPr="00334A42">
        <w:rPr>
          <w:rStyle w:val="BookTitle"/>
          <w:rFonts w:cs="Arial"/>
          <w:smallCaps w:val="0"/>
          <w:spacing w:val="0"/>
        </w:rPr>
        <w:t>Definitions and Interpretations</w:t>
      </w:r>
    </w:p>
    <w:p w14:paraId="14C2B5A1" w14:textId="77777777" w:rsidR="006849CF" w:rsidRPr="00334A42" w:rsidRDefault="006849CF" w:rsidP="006849CF">
      <w:pPr>
        <w:rPr>
          <w:rFonts w:cs="Arial"/>
          <w:b/>
          <w:u w:val="single"/>
        </w:rPr>
      </w:pPr>
    </w:p>
    <w:p w14:paraId="0CBEA441" w14:textId="77777777" w:rsidR="006849CF" w:rsidRPr="00334A42" w:rsidRDefault="006849CF" w:rsidP="006849CF">
      <w:pPr>
        <w:ind w:firstLine="360"/>
        <w:rPr>
          <w:rFonts w:cs="Arial"/>
        </w:rPr>
      </w:pPr>
      <w:r w:rsidRPr="00334A42">
        <w:rPr>
          <w:rFonts w:cs="Arial"/>
        </w:rPr>
        <w:t>1.1</w:t>
      </w:r>
      <w:r w:rsidRPr="00334A42">
        <w:rPr>
          <w:rFonts w:cs="Arial"/>
        </w:rPr>
        <w:tab/>
      </w:r>
      <w:r w:rsidRPr="00334A42">
        <w:rPr>
          <w:rFonts w:cs="Arial"/>
        </w:rPr>
        <w:tab/>
        <w:t xml:space="preserve">In the Contract (as herein after defined) the following words and </w:t>
      </w:r>
      <w:r w:rsidRPr="00334A42">
        <w:rPr>
          <w:rFonts w:cs="Arial"/>
        </w:rPr>
        <w:tab/>
      </w:r>
      <w:r w:rsidRPr="00334A42">
        <w:rPr>
          <w:rFonts w:cs="Arial"/>
        </w:rPr>
        <w:tab/>
      </w:r>
      <w:r w:rsidR="00B02C94" w:rsidRPr="00334A42">
        <w:rPr>
          <w:rFonts w:cs="Arial"/>
        </w:rPr>
        <w:tab/>
      </w:r>
      <w:r w:rsidRPr="00334A42">
        <w:rPr>
          <w:rFonts w:cs="Arial"/>
        </w:rPr>
        <w:t xml:space="preserve">expressions shall have the meanings hereby assigned to them </w:t>
      </w:r>
      <w:r w:rsidRPr="00334A42">
        <w:rPr>
          <w:rFonts w:cs="Arial"/>
        </w:rPr>
        <w:tab/>
      </w:r>
      <w:r w:rsidRPr="00334A42">
        <w:rPr>
          <w:rFonts w:cs="Arial"/>
        </w:rPr>
        <w:tab/>
      </w:r>
      <w:r w:rsidR="00B02C94" w:rsidRPr="00334A42">
        <w:rPr>
          <w:rFonts w:cs="Arial"/>
        </w:rPr>
        <w:tab/>
      </w:r>
      <w:r w:rsidRPr="00334A42">
        <w:rPr>
          <w:rFonts w:cs="Arial"/>
        </w:rPr>
        <w:t xml:space="preserve">except where the context otherwise </w:t>
      </w:r>
      <w:proofErr w:type="gramStart"/>
      <w:r w:rsidRPr="00334A42">
        <w:rPr>
          <w:rFonts w:cs="Arial"/>
        </w:rPr>
        <w:t>requires:-</w:t>
      </w:r>
      <w:proofErr w:type="gramEnd"/>
      <w:r w:rsidRPr="00334A42">
        <w:rPr>
          <w:rFonts w:cs="Arial"/>
        </w:rPr>
        <w:br/>
      </w:r>
    </w:p>
    <w:p w14:paraId="08AFFF06" w14:textId="77777777" w:rsidR="006849CF" w:rsidRPr="00334A42" w:rsidRDefault="006849CF" w:rsidP="00B02C94">
      <w:pPr>
        <w:numPr>
          <w:ilvl w:val="2"/>
          <w:numId w:val="4"/>
        </w:numPr>
        <w:ind w:left="426" w:firstLine="216"/>
        <w:rPr>
          <w:rFonts w:cs="Arial"/>
        </w:rPr>
      </w:pPr>
      <w:r w:rsidRPr="00334A42">
        <w:rPr>
          <w:rFonts w:cs="Arial"/>
        </w:rPr>
        <w:t xml:space="preserve">“Authority” means the Merseyside Waste Disposal </w:t>
      </w:r>
      <w:r w:rsidRPr="00334A42">
        <w:rPr>
          <w:rFonts w:cs="Arial"/>
        </w:rPr>
        <w:tab/>
      </w:r>
      <w:r w:rsidRPr="00334A42">
        <w:rPr>
          <w:rFonts w:cs="Arial"/>
        </w:rPr>
        <w:tab/>
      </w:r>
      <w:r w:rsidRPr="00334A42">
        <w:rPr>
          <w:rFonts w:cs="Arial"/>
        </w:rPr>
        <w:tab/>
        <w:t>Authority and includes the Authorit</w:t>
      </w:r>
      <w:r w:rsidR="00643E6D" w:rsidRPr="00334A42">
        <w:rPr>
          <w:rFonts w:cs="Arial"/>
        </w:rPr>
        <w:t>y’</w:t>
      </w:r>
      <w:r w:rsidRPr="00334A42">
        <w:rPr>
          <w:rFonts w:cs="Arial"/>
        </w:rPr>
        <w:t xml:space="preserve">s personal </w:t>
      </w:r>
      <w:r w:rsidRPr="00334A42">
        <w:rPr>
          <w:rFonts w:cs="Arial"/>
        </w:rPr>
        <w:tab/>
      </w:r>
      <w:r w:rsidRPr="00334A42">
        <w:rPr>
          <w:rFonts w:cs="Arial"/>
        </w:rPr>
        <w:tab/>
      </w:r>
      <w:r w:rsidRPr="00334A42">
        <w:rPr>
          <w:rFonts w:cs="Arial"/>
        </w:rPr>
        <w:tab/>
      </w:r>
      <w:r w:rsidRPr="00334A42">
        <w:rPr>
          <w:rFonts w:cs="Arial"/>
        </w:rPr>
        <w:tab/>
      </w:r>
      <w:proofErr w:type="gramStart"/>
      <w:r w:rsidRPr="00334A42">
        <w:rPr>
          <w:rFonts w:cs="Arial"/>
        </w:rPr>
        <w:t>representatives</w:t>
      </w:r>
      <w:proofErr w:type="gramEnd"/>
      <w:r w:rsidRPr="00334A42">
        <w:rPr>
          <w:rFonts w:cs="Arial"/>
        </w:rPr>
        <w:t xml:space="preserve"> successors and permitted assigns.</w:t>
      </w:r>
    </w:p>
    <w:p w14:paraId="62D73F80" w14:textId="77777777" w:rsidR="006849CF" w:rsidRPr="00334A42" w:rsidRDefault="006849CF" w:rsidP="006849CF">
      <w:pPr>
        <w:ind w:left="1224"/>
        <w:rPr>
          <w:rFonts w:cs="Arial"/>
        </w:rPr>
      </w:pPr>
    </w:p>
    <w:p w14:paraId="76AC05C9" w14:textId="77777777" w:rsidR="006849CF" w:rsidRPr="00334A42" w:rsidRDefault="006849CF" w:rsidP="00B02C94">
      <w:pPr>
        <w:numPr>
          <w:ilvl w:val="2"/>
          <w:numId w:val="4"/>
        </w:numPr>
        <w:ind w:left="426" w:firstLine="216"/>
        <w:rPr>
          <w:rFonts w:cs="Arial"/>
        </w:rPr>
      </w:pPr>
      <w:r w:rsidRPr="00334A42">
        <w:rPr>
          <w:rFonts w:cs="Arial"/>
        </w:rPr>
        <w:t xml:space="preserve">“Analyst” means the person or persons firm or company </w:t>
      </w:r>
      <w:r w:rsidRPr="00334A42">
        <w:rPr>
          <w:rFonts w:cs="Arial"/>
        </w:rPr>
        <w:tab/>
      </w:r>
      <w:r w:rsidRPr="00334A42">
        <w:rPr>
          <w:rFonts w:cs="Arial"/>
        </w:rPr>
        <w:tab/>
        <w:t xml:space="preserve">whose tender has been accepted by the Authority and </w:t>
      </w:r>
      <w:r w:rsidRPr="00334A42">
        <w:rPr>
          <w:rFonts w:cs="Arial"/>
        </w:rPr>
        <w:tab/>
      </w:r>
      <w:r w:rsidRPr="00334A42">
        <w:rPr>
          <w:rFonts w:cs="Arial"/>
        </w:rPr>
        <w:tab/>
        <w:t xml:space="preserve">includes the Analyst’s personal representative’s </w:t>
      </w:r>
      <w:r w:rsidRPr="00334A42">
        <w:rPr>
          <w:rFonts w:cs="Arial"/>
        </w:rPr>
        <w:tab/>
      </w:r>
      <w:r w:rsidRPr="00334A42">
        <w:rPr>
          <w:rFonts w:cs="Arial"/>
        </w:rPr>
        <w:tab/>
      </w:r>
      <w:r w:rsidRPr="00334A42">
        <w:rPr>
          <w:rFonts w:cs="Arial"/>
        </w:rPr>
        <w:tab/>
        <w:t>successors and permitted assigns.</w:t>
      </w:r>
    </w:p>
    <w:p w14:paraId="4066ECA0" w14:textId="77777777" w:rsidR="006849CF" w:rsidRPr="00334A42" w:rsidRDefault="006849CF" w:rsidP="00B02C94">
      <w:pPr>
        <w:ind w:left="642"/>
        <w:rPr>
          <w:rFonts w:cs="Arial"/>
        </w:rPr>
      </w:pPr>
    </w:p>
    <w:p w14:paraId="479092A9" w14:textId="77777777" w:rsidR="006849CF" w:rsidRPr="00334A42" w:rsidRDefault="006849CF" w:rsidP="00B02C94">
      <w:pPr>
        <w:numPr>
          <w:ilvl w:val="2"/>
          <w:numId w:val="4"/>
        </w:numPr>
        <w:ind w:left="426" w:firstLine="216"/>
        <w:rPr>
          <w:rFonts w:cs="Arial"/>
        </w:rPr>
      </w:pPr>
      <w:r w:rsidRPr="00334A42">
        <w:rPr>
          <w:rFonts w:cs="Arial"/>
        </w:rPr>
        <w:t xml:space="preserve">“Contract” means the Conditions of Contract Specification </w:t>
      </w:r>
      <w:r w:rsidRPr="00334A42">
        <w:rPr>
          <w:rFonts w:cs="Arial"/>
        </w:rPr>
        <w:tab/>
      </w:r>
      <w:r w:rsidRPr="00334A42">
        <w:rPr>
          <w:rFonts w:cs="Arial"/>
        </w:rPr>
        <w:tab/>
        <w:t xml:space="preserve">Priced Schedule of Rates the Tender the written </w:t>
      </w:r>
      <w:r w:rsidRPr="00334A42">
        <w:rPr>
          <w:rFonts w:cs="Arial"/>
        </w:rPr>
        <w:tab/>
      </w:r>
      <w:r w:rsidRPr="00334A42">
        <w:rPr>
          <w:rFonts w:cs="Arial"/>
        </w:rPr>
        <w:tab/>
      </w:r>
      <w:r w:rsidRPr="00334A42">
        <w:rPr>
          <w:rFonts w:cs="Arial"/>
        </w:rPr>
        <w:tab/>
        <w:t xml:space="preserve">acceptance thereof and the Contract Agreement (if </w:t>
      </w:r>
      <w:r w:rsidRPr="00334A42">
        <w:rPr>
          <w:rFonts w:cs="Arial"/>
        </w:rPr>
        <w:tab/>
      </w:r>
      <w:r w:rsidRPr="00334A42">
        <w:rPr>
          <w:rFonts w:cs="Arial"/>
        </w:rPr>
        <w:tab/>
      </w:r>
      <w:r w:rsidRPr="00334A42">
        <w:rPr>
          <w:rFonts w:cs="Arial"/>
        </w:rPr>
        <w:tab/>
        <w:t>completed).</w:t>
      </w:r>
    </w:p>
    <w:p w14:paraId="105743C0" w14:textId="77777777" w:rsidR="006849CF" w:rsidRPr="00334A42" w:rsidRDefault="006849CF" w:rsidP="00B02C94">
      <w:pPr>
        <w:ind w:left="642"/>
        <w:rPr>
          <w:rFonts w:cs="Arial"/>
        </w:rPr>
      </w:pPr>
    </w:p>
    <w:p w14:paraId="7ECED4DE" w14:textId="77777777" w:rsidR="006849CF" w:rsidRPr="00334A42" w:rsidRDefault="006849CF" w:rsidP="00B02C94">
      <w:pPr>
        <w:numPr>
          <w:ilvl w:val="2"/>
          <w:numId w:val="4"/>
        </w:numPr>
        <w:ind w:left="426" w:firstLine="216"/>
        <w:rPr>
          <w:rFonts w:cs="Arial"/>
        </w:rPr>
      </w:pPr>
      <w:r w:rsidRPr="00334A42">
        <w:rPr>
          <w:rFonts w:cs="Arial"/>
        </w:rPr>
        <w:t xml:space="preserve">“Specification” means the specification referred to in the </w:t>
      </w:r>
      <w:r w:rsidRPr="00334A42">
        <w:rPr>
          <w:rFonts w:cs="Arial"/>
        </w:rPr>
        <w:tab/>
      </w:r>
      <w:r w:rsidRPr="00334A42">
        <w:rPr>
          <w:rFonts w:cs="Arial"/>
        </w:rPr>
        <w:tab/>
        <w:t>Tender and any modification</w:t>
      </w:r>
      <w:r w:rsidR="00A848B6">
        <w:rPr>
          <w:rFonts w:cs="Arial"/>
        </w:rPr>
        <w:t xml:space="preserve"> thereof or addition thereto as </w:t>
      </w:r>
      <w:r w:rsidRPr="00334A42">
        <w:rPr>
          <w:rFonts w:cs="Arial"/>
        </w:rPr>
        <w:t xml:space="preserve">may from </w:t>
      </w:r>
      <w:r w:rsidR="00B02C94" w:rsidRPr="00334A42">
        <w:rPr>
          <w:rFonts w:cs="Arial"/>
        </w:rPr>
        <w:tab/>
      </w:r>
      <w:r w:rsidRPr="00334A42">
        <w:rPr>
          <w:rFonts w:cs="Arial"/>
        </w:rPr>
        <w:t xml:space="preserve">time to time be furnished or approved in </w:t>
      </w:r>
      <w:r w:rsidRPr="00334A42">
        <w:rPr>
          <w:rFonts w:cs="Arial"/>
        </w:rPr>
        <w:tab/>
        <w:t>writing by the Authority.</w:t>
      </w:r>
    </w:p>
    <w:p w14:paraId="5FC94AB9" w14:textId="77777777" w:rsidR="006849CF" w:rsidRPr="00334A42" w:rsidRDefault="006849CF" w:rsidP="00B02C94">
      <w:pPr>
        <w:ind w:left="642"/>
        <w:rPr>
          <w:rFonts w:cs="Arial"/>
        </w:rPr>
      </w:pPr>
    </w:p>
    <w:p w14:paraId="484481A2" w14:textId="77777777" w:rsidR="006849CF" w:rsidRPr="00334A42" w:rsidRDefault="006849CF" w:rsidP="00B02C94">
      <w:pPr>
        <w:numPr>
          <w:ilvl w:val="2"/>
          <w:numId w:val="4"/>
        </w:numPr>
        <w:ind w:left="426" w:firstLine="216"/>
        <w:rPr>
          <w:rFonts w:cs="Arial"/>
        </w:rPr>
      </w:pPr>
      <w:r w:rsidRPr="00334A42">
        <w:rPr>
          <w:rFonts w:cs="Arial"/>
        </w:rPr>
        <w:t xml:space="preserve">“Date for Commencement” means a date for </w:t>
      </w:r>
      <w:r w:rsidRPr="00334A42">
        <w:rPr>
          <w:rFonts w:cs="Arial"/>
        </w:rPr>
        <w:tab/>
      </w:r>
      <w:r w:rsidRPr="00334A42">
        <w:rPr>
          <w:rFonts w:cs="Arial"/>
        </w:rPr>
        <w:tab/>
      </w:r>
      <w:r w:rsidRPr="00334A42">
        <w:rPr>
          <w:rFonts w:cs="Arial"/>
        </w:rPr>
        <w:tab/>
      </w:r>
      <w:r w:rsidRPr="00334A42">
        <w:rPr>
          <w:rFonts w:cs="Arial"/>
        </w:rPr>
        <w:tab/>
        <w:t xml:space="preserve">commencement of the Contract determined in </w:t>
      </w:r>
      <w:r w:rsidRPr="00334A42">
        <w:rPr>
          <w:rFonts w:cs="Arial"/>
        </w:rPr>
        <w:tab/>
      </w:r>
      <w:r w:rsidRPr="00334A42">
        <w:rPr>
          <w:rFonts w:cs="Arial"/>
        </w:rPr>
        <w:tab/>
      </w:r>
      <w:r w:rsidRPr="00334A42">
        <w:rPr>
          <w:rFonts w:cs="Arial"/>
        </w:rPr>
        <w:tab/>
      </w:r>
      <w:r w:rsidRPr="00334A42">
        <w:rPr>
          <w:rFonts w:cs="Arial"/>
        </w:rPr>
        <w:tab/>
        <w:t xml:space="preserve">accordance with </w:t>
      </w:r>
      <w:r w:rsidRPr="00A23117">
        <w:rPr>
          <w:rFonts w:cs="Arial"/>
        </w:rPr>
        <w:t>Clause 4 of the Conditions of Contract.</w:t>
      </w:r>
    </w:p>
    <w:p w14:paraId="072E094F" w14:textId="77777777" w:rsidR="006849CF" w:rsidRPr="00334A42" w:rsidRDefault="006849CF" w:rsidP="00B02C94">
      <w:pPr>
        <w:ind w:left="642"/>
        <w:rPr>
          <w:rFonts w:cs="Arial"/>
        </w:rPr>
      </w:pPr>
    </w:p>
    <w:p w14:paraId="0C27CCEE" w14:textId="77777777" w:rsidR="006849CF" w:rsidRPr="00334A42" w:rsidRDefault="006849CF" w:rsidP="00B02C94">
      <w:pPr>
        <w:numPr>
          <w:ilvl w:val="2"/>
          <w:numId w:val="4"/>
        </w:numPr>
        <w:ind w:left="426" w:firstLine="216"/>
        <w:rPr>
          <w:rFonts w:cs="Arial"/>
        </w:rPr>
      </w:pPr>
      <w:r w:rsidRPr="00334A42">
        <w:rPr>
          <w:rFonts w:cs="Arial"/>
        </w:rPr>
        <w:t xml:space="preserve">“Schedule of Rates” means the priced and completed </w:t>
      </w:r>
      <w:r w:rsidRPr="00334A42">
        <w:rPr>
          <w:rFonts w:cs="Arial"/>
        </w:rPr>
        <w:tab/>
      </w:r>
      <w:r w:rsidRPr="00334A42">
        <w:rPr>
          <w:rFonts w:cs="Arial"/>
        </w:rPr>
        <w:tab/>
      </w:r>
      <w:r w:rsidRPr="00334A42">
        <w:rPr>
          <w:rFonts w:cs="Arial"/>
        </w:rPr>
        <w:tab/>
        <w:t>Schedule of Rates.</w:t>
      </w:r>
    </w:p>
    <w:p w14:paraId="6DED86E6" w14:textId="77777777" w:rsidR="006849CF" w:rsidRPr="00334A42" w:rsidRDefault="006849CF" w:rsidP="00B02C94">
      <w:pPr>
        <w:ind w:left="642"/>
        <w:rPr>
          <w:rFonts w:cs="Arial"/>
        </w:rPr>
      </w:pPr>
    </w:p>
    <w:p w14:paraId="4C5D077C" w14:textId="77777777" w:rsidR="006849CF" w:rsidRPr="00334A42" w:rsidRDefault="006849CF" w:rsidP="00B02C94">
      <w:pPr>
        <w:numPr>
          <w:ilvl w:val="2"/>
          <w:numId w:val="4"/>
        </w:numPr>
        <w:ind w:left="426" w:firstLine="216"/>
        <w:rPr>
          <w:rFonts w:cs="Arial"/>
        </w:rPr>
      </w:pPr>
      <w:r w:rsidRPr="00334A42">
        <w:rPr>
          <w:rFonts w:cs="Arial"/>
        </w:rPr>
        <w:t xml:space="preserve">“Base Rates” means the rates entered into the priced </w:t>
      </w:r>
      <w:r w:rsidRPr="00334A42">
        <w:rPr>
          <w:rFonts w:cs="Arial"/>
        </w:rPr>
        <w:tab/>
      </w:r>
      <w:r w:rsidRPr="00334A42">
        <w:rPr>
          <w:rFonts w:cs="Arial"/>
        </w:rPr>
        <w:tab/>
      </w:r>
      <w:r w:rsidRPr="00334A42">
        <w:rPr>
          <w:rFonts w:cs="Arial"/>
        </w:rPr>
        <w:tab/>
        <w:t>Schedule of Rates by the Analyst.</w:t>
      </w:r>
    </w:p>
    <w:p w14:paraId="27F50979" w14:textId="77777777" w:rsidR="006849CF" w:rsidRPr="00334A42" w:rsidRDefault="006849CF" w:rsidP="00B02C94">
      <w:pPr>
        <w:ind w:left="642"/>
        <w:rPr>
          <w:rFonts w:cs="Arial"/>
        </w:rPr>
      </w:pPr>
    </w:p>
    <w:p w14:paraId="7E79303C" w14:textId="77777777" w:rsidR="006849CF" w:rsidRPr="00334A42" w:rsidRDefault="006849CF" w:rsidP="00B02C94">
      <w:pPr>
        <w:numPr>
          <w:ilvl w:val="2"/>
          <w:numId w:val="4"/>
        </w:numPr>
        <w:ind w:left="426" w:firstLine="216"/>
        <w:rPr>
          <w:rFonts w:cs="Arial"/>
        </w:rPr>
      </w:pPr>
      <w:r w:rsidRPr="00334A42">
        <w:rPr>
          <w:rFonts w:cs="Arial"/>
        </w:rPr>
        <w:t>“Index” means the all items retail p</w:t>
      </w:r>
      <w:r w:rsidR="00C77430" w:rsidRPr="00334A42">
        <w:rPr>
          <w:rFonts w:cs="Arial"/>
        </w:rPr>
        <w:t xml:space="preserve">rices index (RPI) </w:t>
      </w:r>
      <w:r w:rsidR="00C77430" w:rsidRPr="00334A42">
        <w:rPr>
          <w:rFonts w:cs="Arial"/>
        </w:rPr>
        <w:tab/>
      </w:r>
      <w:r w:rsidR="00C77430" w:rsidRPr="00334A42">
        <w:rPr>
          <w:rFonts w:cs="Arial"/>
        </w:rPr>
        <w:tab/>
      </w:r>
      <w:r w:rsidR="00C77430" w:rsidRPr="00334A42">
        <w:rPr>
          <w:rFonts w:cs="Arial"/>
        </w:rPr>
        <w:tab/>
        <w:t xml:space="preserve">issued by </w:t>
      </w:r>
      <w:r w:rsidR="00334A42">
        <w:rPr>
          <w:rFonts w:cs="Arial"/>
        </w:rPr>
        <w:t xml:space="preserve">the Office for </w:t>
      </w:r>
      <w:r w:rsidR="00C77430" w:rsidRPr="00334A42">
        <w:rPr>
          <w:rFonts w:cs="Arial"/>
        </w:rPr>
        <w:t>N</w:t>
      </w:r>
      <w:r w:rsidRPr="00334A42">
        <w:rPr>
          <w:rFonts w:cs="Arial"/>
        </w:rPr>
        <w:t>ational Statistics.</w:t>
      </w:r>
    </w:p>
    <w:p w14:paraId="0A3C605E" w14:textId="77777777" w:rsidR="006849CF" w:rsidRPr="00334A42" w:rsidRDefault="006849CF" w:rsidP="00B02C94">
      <w:pPr>
        <w:ind w:left="642"/>
        <w:rPr>
          <w:rFonts w:cs="Arial"/>
        </w:rPr>
      </w:pPr>
    </w:p>
    <w:p w14:paraId="49499F49" w14:textId="77777777" w:rsidR="006849CF" w:rsidRDefault="006849CF" w:rsidP="00B02C94">
      <w:pPr>
        <w:numPr>
          <w:ilvl w:val="2"/>
          <w:numId w:val="4"/>
        </w:numPr>
        <w:ind w:left="426" w:firstLine="216"/>
        <w:rPr>
          <w:rFonts w:cs="Arial"/>
        </w:rPr>
      </w:pPr>
      <w:r w:rsidRPr="00334A42">
        <w:rPr>
          <w:rFonts w:cs="Arial"/>
        </w:rPr>
        <w:t>“Month” means calendar month.</w:t>
      </w:r>
    </w:p>
    <w:p w14:paraId="287082A5" w14:textId="77777777" w:rsidR="00821E19" w:rsidRDefault="00821E19" w:rsidP="00821E19">
      <w:pPr>
        <w:ind w:left="642"/>
        <w:rPr>
          <w:rFonts w:cs="Arial"/>
        </w:rPr>
      </w:pPr>
    </w:p>
    <w:p w14:paraId="7F50C695" w14:textId="77777777" w:rsidR="00821E19" w:rsidRPr="00334A42" w:rsidRDefault="00821E19" w:rsidP="00B02C94">
      <w:pPr>
        <w:numPr>
          <w:ilvl w:val="2"/>
          <w:numId w:val="4"/>
        </w:numPr>
        <w:ind w:left="426" w:firstLine="216"/>
        <w:rPr>
          <w:rFonts w:cs="Arial"/>
        </w:rPr>
      </w:pPr>
      <w:r>
        <w:rPr>
          <w:rFonts w:cs="Arial"/>
        </w:rPr>
        <w:t xml:space="preserve">“Day” means one working day, Monday to Friday, not including Bank </w:t>
      </w:r>
      <w:r>
        <w:rPr>
          <w:rFonts w:cs="Arial"/>
        </w:rPr>
        <w:tab/>
        <w:t>Holidays</w:t>
      </w:r>
    </w:p>
    <w:p w14:paraId="58DF4FBE" w14:textId="77777777" w:rsidR="0011798C" w:rsidRPr="00334A42" w:rsidRDefault="0011798C" w:rsidP="00B02C94">
      <w:pPr>
        <w:ind w:left="642"/>
        <w:rPr>
          <w:rFonts w:cs="Arial"/>
        </w:rPr>
      </w:pPr>
    </w:p>
    <w:p w14:paraId="0A03118E" w14:textId="77777777" w:rsidR="0011798C" w:rsidRPr="00334A42" w:rsidRDefault="0011798C" w:rsidP="0011798C">
      <w:pPr>
        <w:ind w:left="1440" w:hanging="1080"/>
        <w:rPr>
          <w:rFonts w:cs="Arial"/>
        </w:rPr>
      </w:pPr>
      <w:r w:rsidRPr="00334A42">
        <w:rPr>
          <w:rFonts w:cs="Arial"/>
        </w:rPr>
        <w:t>1.2</w:t>
      </w:r>
      <w:r w:rsidRPr="00334A42">
        <w:rPr>
          <w:rFonts w:cs="Arial"/>
        </w:rPr>
        <w:tab/>
        <w:t>Words importing the singular also include the plural and words importing the masculine gender include the feminine gender and vice versa where the context requires.</w:t>
      </w:r>
    </w:p>
    <w:p w14:paraId="32C52CC9" w14:textId="77777777" w:rsidR="0011798C" w:rsidRPr="00334A42" w:rsidRDefault="0011798C" w:rsidP="0011798C">
      <w:pPr>
        <w:ind w:left="1440" w:hanging="1080"/>
        <w:rPr>
          <w:rFonts w:cs="Arial"/>
        </w:rPr>
      </w:pPr>
    </w:p>
    <w:p w14:paraId="5153D756" w14:textId="77777777" w:rsidR="0011798C" w:rsidRDefault="003A069A" w:rsidP="003A069A">
      <w:pPr>
        <w:numPr>
          <w:ilvl w:val="1"/>
          <w:numId w:val="6"/>
        </w:numPr>
        <w:rPr>
          <w:rFonts w:cs="Arial"/>
        </w:rPr>
      </w:pPr>
      <w:r w:rsidRPr="00334A42">
        <w:rPr>
          <w:rFonts w:cs="Arial"/>
        </w:rPr>
        <w:lastRenderedPageBreak/>
        <w:tab/>
      </w:r>
      <w:r w:rsidR="0011798C" w:rsidRPr="00334A42">
        <w:rPr>
          <w:rFonts w:cs="Arial"/>
        </w:rPr>
        <w:t xml:space="preserve">The headings in these Conditions shall not be deemed to be </w:t>
      </w:r>
      <w:r w:rsidRPr="00334A42">
        <w:rPr>
          <w:rFonts w:cs="Arial"/>
        </w:rPr>
        <w:tab/>
      </w:r>
      <w:r w:rsidR="0011798C" w:rsidRPr="00334A42">
        <w:rPr>
          <w:rFonts w:cs="Arial"/>
        </w:rPr>
        <w:t xml:space="preserve">part </w:t>
      </w:r>
      <w:r w:rsidR="00B02C94" w:rsidRPr="00334A42">
        <w:rPr>
          <w:rFonts w:cs="Arial"/>
        </w:rPr>
        <w:tab/>
      </w:r>
      <w:r w:rsidR="0011798C" w:rsidRPr="00334A42">
        <w:rPr>
          <w:rFonts w:cs="Arial"/>
        </w:rPr>
        <w:t xml:space="preserve">thereof or to be taken into consideration in the interpretation </w:t>
      </w:r>
      <w:r w:rsidRPr="00334A42">
        <w:rPr>
          <w:rFonts w:cs="Arial"/>
        </w:rPr>
        <w:tab/>
      </w:r>
      <w:r w:rsidR="0011798C" w:rsidRPr="00334A42">
        <w:rPr>
          <w:rFonts w:cs="Arial"/>
        </w:rPr>
        <w:t xml:space="preserve">or </w:t>
      </w:r>
      <w:r w:rsidR="00B02C94" w:rsidRPr="00334A42">
        <w:rPr>
          <w:rFonts w:cs="Arial"/>
        </w:rPr>
        <w:tab/>
      </w:r>
      <w:r w:rsidR="0011798C" w:rsidRPr="00334A42">
        <w:rPr>
          <w:rFonts w:cs="Arial"/>
        </w:rPr>
        <w:t>construction thereof or of the Contract.</w:t>
      </w:r>
    </w:p>
    <w:p w14:paraId="1878E08D" w14:textId="77777777" w:rsidR="00A848B6" w:rsidRPr="00334A42" w:rsidRDefault="00A848B6" w:rsidP="00A848B6">
      <w:pPr>
        <w:ind w:left="720"/>
        <w:rPr>
          <w:rFonts w:cs="Arial"/>
        </w:rPr>
      </w:pPr>
    </w:p>
    <w:p w14:paraId="704B40AF" w14:textId="77777777" w:rsidR="00D17F69" w:rsidRPr="00334A42" w:rsidRDefault="003A069A" w:rsidP="00D17F69">
      <w:pPr>
        <w:numPr>
          <w:ilvl w:val="1"/>
          <w:numId w:val="6"/>
        </w:numPr>
        <w:rPr>
          <w:rFonts w:cs="Arial"/>
        </w:rPr>
      </w:pPr>
      <w:r w:rsidRPr="00334A42">
        <w:rPr>
          <w:rFonts w:cs="Arial"/>
        </w:rPr>
        <w:tab/>
        <w:t>All references herein to cl</w:t>
      </w:r>
      <w:r w:rsidR="00334A42">
        <w:rPr>
          <w:rFonts w:cs="Arial"/>
        </w:rPr>
        <w:t xml:space="preserve">auses are references to clauses </w:t>
      </w:r>
      <w:r w:rsidRPr="00334A42">
        <w:rPr>
          <w:rFonts w:cs="Arial"/>
        </w:rPr>
        <w:t xml:space="preserve">numbered </w:t>
      </w:r>
      <w:r w:rsidR="00B02C94" w:rsidRPr="00334A42">
        <w:rPr>
          <w:rFonts w:cs="Arial"/>
        </w:rPr>
        <w:tab/>
      </w:r>
      <w:r w:rsidRPr="00334A42">
        <w:rPr>
          <w:rFonts w:cs="Arial"/>
        </w:rPr>
        <w:t>in these</w:t>
      </w:r>
      <w:r w:rsidR="00D17F69" w:rsidRPr="00334A42">
        <w:rPr>
          <w:rFonts w:cs="Arial"/>
        </w:rPr>
        <w:t xml:space="preserve"> Conditions and not to those in any other documents </w:t>
      </w:r>
      <w:r w:rsidR="00B02C94" w:rsidRPr="00334A42">
        <w:rPr>
          <w:rFonts w:cs="Arial"/>
        </w:rPr>
        <w:tab/>
      </w:r>
      <w:r w:rsidR="00D17F69" w:rsidRPr="00334A42">
        <w:rPr>
          <w:rFonts w:cs="Arial"/>
        </w:rPr>
        <w:t xml:space="preserve">forming </w:t>
      </w:r>
      <w:r w:rsidR="00B02C94" w:rsidRPr="00334A42">
        <w:rPr>
          <w:rFonts w:cs="Arial"/>
        </w:rPr>
        <w:tab/>
      </w:r>
      <w:r w:rsidR="00D17F69" w:rsidRPr="00334A42">
        <w:rPr>
          <w:rFonts w:cs="Arial"/>
        </w:rPr>
        <w:t>part of the Contract.</w:t>
      </w:r>
      <w:r w:rsidR="00D17F69" w:rsidRPr="00334A42">
        <w:rPr>
          <w:rFonts w:cs="Arial"/>
        </w:rPr>
        <w:br/>
      </w:r>
    </w:p>
    <w:p w14:paraId="11FD7403" w14:textId="77777777" w:rsidR="00EE57C7" w:rsidRPr="00334A42" w:rsidRDefault="00D17F69" w:rsidP="00EE57C7">
      <w:pPr>
        <w:numPr>
          <w:ilvl w:val="1"/>
          <w:numId w:val="6"/>
        </w:numPr>
        <w:rPr>
          <w:rFonts w:cs="Arial"/>
        </w:rPr>
      </w:pPr>
      <w:r w:rsidRPr="00334A42">
        <w:rPr>
          <w:rFonts w:cs="Arial"/>
        </w:rPr>
        <w:tab/>
        <w:t xml:space="preserve">The Contract shall be governed and construed in accordance </w:t>
      </w:r>
      <w:r w:rsidRPr="00334A42">
        <w:rPr>
          <w:rFonts w:cs="Arial"/>
        </w:rPr>
        <w:tab/>
        <w:t>with English Law.</w:t>
      </w:r>
    </w:p>
    <w:p w14:paraId="43584313" w14:textId="77777777" w:rsidR="00474A6D" w:rsidRPr="00334A42" w:rsidRDefault="00474A6D" w:rsidP="00474A6D">
      <w:pPr>
        <w:jc w:val="center"/>
        <w:rPr>
          <w:rFonts w:cs="Arial"/>
          <w:b/>
          <w:u w:val="single"/>
        </w:rPr>
      </w:pPr>
    </w:p>
    <w:p w14:paraId="2C11FB48" w14:textId="77777777" w:rsidR="00474A6D" w:rsidRPr="00334A42" w:rsidRDefault="00474A6D" w:rsidP="00474A6D">
      <w:pPr>
        <w:numPr>
          <w:ilvl w:val="0"/>
          <w:numId w:val="5"/>
        </w:numPr>
        <w:rPr>
          <w:rFonts w:cs="Arial"/>
          <w:b/>
        </w:rPr>
      </w:pPr>
      <w:r w:rsidRPr="00334A42">
        <w:rPr>
          <w:rFonts w:cs="Arial"/>
          <w:b/>
        </w:rPr>
        <w:t>General Obligations</w:t>
      </w:r>
    </w:p>
    <w:p w14:paraId="48E1C8A8" w14:textId="77777777" w:rsidR="00474A6D" w:rsidRPr="00334A42" w:rsidRDefault="00474A6D" w:rsidP="00474A6D">
      <w:pPr>
        <w:rPr>
          <w:rFonts w:cs="Arial"/>
          <w:b/>
          <w:u w:val="single"/>
        </w:rPr>
      </w:pPr>
    </w:p>
    <w:p w14:paraId="18DBA429" w14:textId="77777777" w:rsidR="00474A6D" w:rsidRPr="00334A42" w:rsidRDefault="00474A6D" w:rsidP="00EE3E2D">
      <w:pPr>
        <w:numPr>
          <w:ilvl w:val="1"/>
          <w:numId w:val="7"/>
        </w:numPr>
        <w:tabs>
          <w:tab w:val="clear" w:pos="1800"/>
          <w:tab w:val="num" w:pos="1440"/>
        </w:tabs>
        <w:ind w:left="1440" w:hanging="1080"/>
        <w:rPr>
          <w:rFonts w:cs="Arial"/>
        </w:rPr>
      </w:pPr>
      <w:r w:rsidRPr="00334A42">
        <w:rPr>
          <w:rFonts w:cs="Arial"/>
        </w:rPr>
        <w:t>The Analyst shall subject to the provisions of the Contract supply to the Authority analytical laboratory services as described in the Specification during the period of the Contract.</w:t>
      </w:r>
      <w:r w:rsidRPr="00334A42">
        <w:rPr>
          <w:rFonts w:cs="Arial"/>
        </w:rPr>
        <w:br/>
      </w:r>
    </w:p>
    <w:p w14:paraId="3D35652D" w14:textId="77777777" w:rsidR="00F94017" w:rsidRPr="00334A42" w:rsidRDefault="00474A6D" w:rsidP="00F94017">
      <w:pPr>
        <w:numPr>
          <w:ilvl w:val="1"/>
          <w:numId w:val="7"/>
        </w:numPr>
        <w:tabs>
          <w:tab w:val="clear" w:pos="1800"/>
          <w:tab w:val="num" w:pos="1440"/>
        </w:tabs>
        <w:ind w:left="1440" w:hanging="1080"/>
        <w:rPr>
          <w:rFonts w:cs="Arial"/>
        </w:rPr>
      </w:pPr>
      <w:r w:rsidRPr="00334A42">
        <w:rPr>
          <w:rFonts w:cs="Arial"/>
        </w:rPr>
        <w:t>Acceptance of the Analyst’s Tender by the Authority constituting a binding contract between the Analyst and the Authority</w:t>
      </w:r>
      <w:r w:rsidR="004B5875" w:rsidRPr="00334A42">
        <w:rPr>
          <w:rFonts w:cs="Arial"/>
        </w:rPr>
        <w:t xml:space="preserve"> does not mean or imply that there will be a definite requirement for the analytical laboratory services described in the Contract but the Authority </w:t>
      </w:r>
      <w:r w:rsidR="00334A42">
        <w:rPr>
          <w:rFonts w:cs="Arial"/>
        </w:rPr>
        <w:t>u</w:t>
      </w:r>
      <w:r w:rsidR="004B5875" w:rsidRPr="00334A42">
        <w:rPr>
          <w:rFonts w:cs="Arial"/>
        </w:rPr>
        <w:t xml:space="preserve">ndertakes to employ the Analyst for the analytical laboratory services if </w:t>
      </w:r>
      <w:r w:rsidR="00580A43" w:rsidRPr="00334A42">
        <w:rPr>
          <w:rFonts w:cs="Arial"/>
        </w:rPr>
        <w:t>such services</w:t>
      </w:r>
      <w:r w:rsidR="004B5875" w:rsidRPr="00334A42">
        <w:rPr>
          <w:rFonts w:cs="Arial"/>
        </w:rPr>
        <w:t xml:space="preserve"> are required during the contract period.</w:t>
      </w:r>
      <w:r w:rsidR="00F94017" w:rsidRPr="00334A42">
        <w:rPr>
          <w:rFonts w:cs="Arial"/>
        </w:rPr>
        <w:t xml:space="preserve"> In </w:t>
      </w:r>
      <w:r w:rsidR="00334A42">
        <w:rPr>
          <w:rFonts w:cs="Arial"/>
        </w:rPr>
        <w:t>c</w:t>
      </w:r>
      <w:r w:rsidR="00F94017" w:rsidRPr="00334A42">
        <w:rPr>
          <w:rFonts w:cs="Arial"/>
        </w:rPr>
        <w:t>onsideration of the said undertaking the Analyst shall if required and subject to the provisions of the Contract carry out the analytical laboratory services and provide all the labour materials transport equipment instrumentation and everything whether of a temporary or permanent nature required in and for the analytical laboratory services so as far as the necessity for providing the same is specified or reasonably to be inferred from the Contract at the rates contained in the Schedule of Rates.</w:t>
      </w:r>
    </w:p>
    <w:p w14:paraId="44775699" w14:textId="77777777" w:rsidR="00F94017" w:rsidRPr="00334A42" w:rsidRDefault="00F94017" w:rsidP="00F94017">
      <w:pPr>
        <w:rPr>
          <w:rFonts w:cs="Arial"/>
        </w:rPr>
      </w:pPr>
    </w:p>
    <w:p w14:paraId="314210F6" w14:textId="77777777" w:rsidR="003C2AC5" w:rsidRPr="00334A42" w:rsidRDefault="00F94017" w:rsidP="003C2AC5">
      <w:pPr>
        <w:numPr>
          <w:ilvl w:val="0"/>
          <w:numId w:val="5"/>
        </w:numPr>
        <w:rPr>
          <w:rFonts w:cs="Arial"/>
          <w:b/>
        </w:rPr>
      </w:pPr>
      <w:r w:rsidRPr="00334A42">
        <w:rPr>
          <w:rFonts w:cs="Arial"/>
          <w:b/>
        </w:rPr>
        <w:t>Contract Period</w:t>
      </w:r>
    </w:p>
    <w:p w14:paraId="4E917DFD" w14:textId="77777777" w:rsidR="003C2AC5" w:rsidRPr="00334A42" w:rsidRDefault="003C2AC5" w:rsidP="003C2AC5">
      <w:pPr>
        <w:rPr>
          <w:rFonts w:cs="Arial"/>
          <w:b/>
          <w:u w:val="single"/>
        </w:rPr>
      </w:pPr>
    </w:p>
    <w:p w14:paraId="3E9B3DD5" w14:textId="397CBB03" w:rsidR="003C2AC5" w:rsidRPr="00334A42" w:rsidRDefault="00966E58" w:rsidP="00614143">
      <w:pPr>
        <w:ind w:left="1440" w:hanging="1080"/>
        <w:rPr>
          <w:rFonts w:cs="Arial"/>
        </w:rPr>
      </w:pPr>
      <w:r w:rsidRPr="00334A42">
        <w:rPr>
          <w:rFonts w:cs="Arial"/>
        </w:rPr>
        <w:t>3.1</w:t>
      </w:r>
      <w:r w:rsidRPr="00334A42">
        <w:rPr>
          <w:rFonts w:cs="Arial"/>
        </w:rPr>
        <w:tab/>
      </w:r>
      <w:r w:rsidR="003C2AC5" w:rsidRPr="00334A42">
        <w:rPr>
          <w:rFonts w:cs="Arial"/>
        </w:rPr>
        <w:t>The Contract period shall be from the Date for Commencement of the</w:t>
      </w:r>
      <w:r w:rsidRPr="00334A42">
        <w:rPr>
          <w:rFonts w:cs="Arial"/>
        </w:rPr>
        <w:t xml:space="preserve"> </w:t>
      </w:r>
      <w:r w:rsidR="003C2AC5" w:rsidRPr="00334A42">
        <w:rPr>
          <w:rFonts w:cs="Arial"/>
        </w:rPr>
        <w:t xml:space="preserve">Contract pursuant to </w:t>
      </w:r>
      <w:r w:rsidR="003C2AC5" w:rsidRPr="00A23117">
        <w:rPr>
          <w:rFonts w:cs="Arial"/>
        </w:rPr>
        <w:t xml:space="preserve">Clause </w:t>
      </w:r>
      <w:r w:rsidR="00F16D22">
        <w:rPr>
          <w:rFonts w:cs="Arial"/>
        </w:rPr>
        <w:t>4</w:t>
      </w:r>
      <w:r w:rsidR="003C2AC5" w:rsidRPr="00A23117">
        <w:rPr>
          <w:rFonts w:cs="Arial"/>
        </w:rPr>
        <w:t xml:space="preserve"> for a period of 3 years</w:t>
      </w:r>
      <w:r w:rsidR="00F66E35">
        <w:rPr>
          <w:rFonts w:cs="Arial"/>
        </w:rPr>
        <w:t>, subject to Clause 13.</w:t>
      </w:r>
    </w:p>
    <w:p w14:paraId="649FF5EF" w14:textId="77777777" w:rsidR="00614143" w:rsidRPr="00334A42" w:rsidRDefault="00614143" w:rsidP="00614143">
      <w:pPr>
        <w:ind w:left="1440" w:hanging="1080"/>
        <w:rPr>
          <w:rFonts w:cs="Arial"/>
          <w:b/>
        </w:rPr>
      </w:pPr>
    </w:p>
    <w:p w14:paraId="67AABEB1" w14:textId="77777777" w:rsidR="003C2AC5" w:rsidRPr="00334A42" w:rsidRDefault="003C2AC5" w:rsidP="003C2AC5">
      <w:pPr>
        <w:numPr>
          <w:ilvl w:val="0"/>
          <w:numId w:val="5"/>
        </w:numPr>
        <w:rPr>
          <w:rFonts w:cs="Arial"/>
          <w:b/>
        </w:rPr>
      </w:pPr>
      <w:r w:rsidRPr="00334A42">
        <w:rPr>
          <w:rFonts w:cs="Arial"/>
          <w:b/>
        </w:rPr>
        <w:t>Date of Commencement of the Contract</w:t>
      </w:r>
    </w:p>
    <w:p w14:paraId="1C628995" w14:textId="77777777" w:rsidR="003C2AC5" w:rsidRPr="00334A42" w:rsidRDefault="003C2AC5" w:rsidP="003C2AC5">
      <w:pPr>
        <w:rPr>
          <w:rFonts w:cs="Arial"/>
          <w:b/>
        </w:rPr>
      </w:pPr>
    </w:p>
    <w:p w14:paraId="0B44E795" w14:textId="03B93B37" w:rsidR="003C2AC5" w:rsidRPr="00334A42" w:rsidRDefault="00966E58" w:rsidP="00614143">
      <w:pPr>
        <w:ind w:left="1440" w:hanging="1080"/>
        <w:rPr>
          <w:rFonts w:cs="Arial"/>
        </w:rPr>
      </w:pPr>
      <w:r w:rsidRPr="00334A42">
        <w:rPr>
          <w:rFonts w:cs="Arial"/>
        </w:rPr>
        <w:t>4.1</w:t>
      </w:r>
      <w:r w:rsidRPr="00334A42">
        <w:rPr>
          <w:rFonts w:cs="Arial"/>
        </w:rPr>
        <w:tab/>
      </w:r>
      <w:r w:rsidR="003C2AC5" w:rsidRPr="00334A42">
        <w:rPr>
          <w:rFonts w:cs="Arial"/>
        </w:rPr>
        <w:t xml:space="preserve">The Date for Commencement of the Contract shall be </w:t>
      </w:r>
      <w:r w:rsidR="00A23117">
        <w:rPr>
          <w:rFonts w:cs="Arial"/>
        </w:rPr>
        <w:t>1</w:t>
      </w:r>
      <w:r w:rsidR="00A23117" w:rsidRPr="00A23117">
        <w:rPr>
          <w:rFonts w:cs="Arial"/>
          <w:vertAlign w:val="superscript"/>
        </w:rPr>
        <w:t>st</w:t>
      </w:r>
      <w:r w:rsidR="00A23117">
        <w:rPr>
          <w:rFonts w:cs="Arial"/>
        </w:rPr>
        <w:t xml:space="preserve"> April 20</w:t>
      </w:r>
      <w:r w:rsidR="00E71C72">
        <w:rPr>
          <w:rFonts w:cs="Arial"/>
        </w:rPr>
        <w:t>22</w:t>
      </w:r>
      <w:r w:rsidR="00A23117">
        <w:rPr>
          <w:rFonts w:cs="Arial"/>
        </w:rPr>
        <w:t>.</w:t>
      </w:r>
    </w:p>
    <w:p w14:paraId="6D74F96C" w14:textId="77777777" w:rsidR="00614143" w:rsidRPr="00334A42" w:rsidRDefault="00614143" w:rsidP="00614143">
      <w:pPr>
        <w:ind w:left="1440" w:hanging="1080"/>
        <w:rPr>
          <w:rFonts w:cs="Arial"/>
        </w:rPr>
      </w:pPr>
    </w:p>
    <w:p w14:paraId="3B918A36" w14:textId="77777777" w:rsidR="003C2AC5" w:rsidRPr="00334A42" w:rsidRDefault="003C2AC5" w:rsidP="003C2AC5">
      <w:pPr>
        <w:numPr>
          <w:ilvl w:val="0"/>
          <w:numId w:val="5"/>
        </w:numPr>
        <w:rPr>
          <w:rFonts w:cs="Arial"/>
          <w:b/>
        </w:rPr>
      </w:pPr>
      <w:r w:rsidRPr="00334A42">
        <w:rPr>
          <w:rFonts w:cs="Arial"/>
          <w:b/>
        </w:rPr>
        <w:t>Sufficiency of Tender</w:t>
      </w:r>
    </w:p>
    <w:p w14:paraId="59701BB2" w14:textId="77777777" w:rsidR="003C2AC5" w:rsidRPr="00334A42" w:rsidRDefault="003C2AC5" w:rsidP="003C2AC5">
      <w:pPr>
        <w:rPr>
          <w:rFonts w:cs="Arial"/>
        </w:rPr>
      </w:pPr>
    </w:p>
    <w:p w14:paraId="3CE372F3" w14:textId="77777777" w:rsidR="003C2AC5" w:rsidRPr="00334A42" w:rsidRDefault="00966E58" w:rsidP="00614143">
      <w:pPr>
        <w:ind w:firstLine="360"/>
        <w:rPr>
          <w:rFonts w:cs="Arial"/>
        </w:rPr>
      </w:pPr>
      <w:r w:rsidRPr="00334A42">
        <w:rPr>
          <w:rFonts w:cs="Arial"/>
        </w:rPr>
        <w:t>5.1</w:t>
      </w:r>
      <w:r w:rsidRPr="00334A42">
        <w:rPr>
          <w:rFonts w:cs="Arial"/>
        </w:rPr>
        <w:tab/>
      </w:r>
      <w:r w:rsidRPr="00334A42">
        <w:rPr>
          <w:rFonts w:cs="Arial"/>
        </w:rPr>
        <w:tab/>
      </w:r>
      <w:r w:rsidR="003C2AC5" w:rsidRPr="00334A42">
        <w:rPr>
          <w:rFonts w:cs="Arial"/>
        </w:rPr>
        <w:t xml:space="preserve">The Analyst shall be deemed to have satisfied himself before </w:t>
      </w:r>
      <w:r w:rsidRPr="00334A42">
        <w:rPr>
          <w:rFonts w:cs="Arial"/>
        </w:rPr>
        <w:tab/>
      </w:r>
      <w:r w:rsidRPr="00334A42">
        <w:rPr>
          <w:rFonts w:cs="Arial"/>
        </w:rPr>
        <w:tab/>
      </w:r>
      <w:r w:rsidR="00B02C94" w:rsidRPr="00334A42">
        <w:rPr>
          <w:rFonts w:cs="Arial"/>
        </w:rPr>
        <w:tab/>
      </w:r>
      <w:r w:rsidR="003C2AC5" w:rsidRPr="00334A42">
        <w:rPr>
          <w:rFonts w:cs="Arial"/>
        </w:rPr>
        <w:t xml:space="preserve">submitting his tender as to the correctness and sufficiency of the </w:t>
      </w:r>
      <w:r w:rsidRPr="00334A42">
        <w:rPr>
          <w:rFonts w:cs="Arial"/>
        </w:rPr>
        <w:tab/>
      </w:r>
      <w:r w:rsidRPr="00334A42">
        <w:rPr>
          <w:rFonts w:cs="Arial"/>
        </w:rPr>
        <w:tab/>
      </w:r>
      <w:r w:rsidR="00B02C94" w:rsidRPr="00334A42">
        <w:rPr>
          <w:rFonts w:cs="Arial"/>
        </w:rPr>
        <w:tab/>
      </w:r>
      <w:r w:rsidR="003C2AC5" w:rsidRPr="00334A42">
        <w:rPr>
          <w:rFonts w:cs="Arial"/>
        </w:rPr>
        <w:t>rates</w:t>
      </w:r>
      <w:r w:rsidRPr="00334A42">
        <w:rPr>
          <w:rFonts w:cs="Arial"/>
        </w:rPr>
        <w:t xml:space="preserve"> </w:t>
      </w:r>
      <w:r w:rsidR="003C2AC5" w:rsidRPr="00334A42">
        <w:rPr>
          <w:rFonts w:cs="Arial"/>
        </w:rPr>
        <w:t xml:space="preserve">entered by him in the Schedule of Rates which shall </w:t>
      </w:r>
      <w:r w:rsidRPr="00334A42">
        <w:rPr>
          <w:rFonts w:cs="Arial"/>
        </w:rPr>
        <w:tab/>
      </w:r>
      <w:r w:rsidRPr="00334A42">
        <w:rPr>
          <w:rFonts w:cs="Arial"/>
        </w:rPr>
        <w:tab/>
      </w:r>
      <w:r w:rsidRPr="00334A42">
        <w:rPr>
          <w:rFonts w:cs="Arial"/>
        </w:rPr>
        <w:tab/>
      </w:r>
      <w:r w:rsidR="00B02C94" w:rsidRPr="00334A42">
        <w:rPr>
          <w:rFonts w:cs="Arial"/>
        </w:rPr>
        <w:tab/>
      </w:r>
      <w:r w:rsidR="003C2AC5" w:rsidRPr="00334A42">
        <w:rPr>
          <w:rFonts w:cs="Arial"/>
        </w:rPr>
        <w:t xml:space="preserve">(except </w:t>
      </w:r>
      <w:r w:rsidRPr="00334A42">
        <w:rPr>
          <w:rFonts w:cs="Arial"/>
        </w:rPr>
        <w:t xml:space="preserve">insofar as </w:t>
      </w:r>
      <w:r w:rsidR="003C2AC5" w:rsidRPr="00334A42">
        <w:rPr>
          <w:rFonts w:cs="Arial"/>
        </w:rPr>
        <w:t xml:space="preserve">it is otherwise provided in the Contract) </w:t>
      </w:r>
      <w:r w:rsidRPr="00334A42">
        <w:rPr>
          <w:rFonts w:cs="Arial"/>
        </w:rPr>
        <w:tab/>
      </w:r>
      <w:r w:rsidRPr="00334A42">
        <w:rPr>
          <w:rFonts w:cs="Arial"/>
        </w:rPr>
        <w:tab/>
      </w:r>
      <w:r w:rsidRPr="00334A42">
        <w:rPr>
          <w:rFonts w:cs="Arial"/>
        </w:rPr>
        <w:tab/>
      </w:r>
      <w:r w:rsidR="00B02C94" w:rsidRPr="00334A42">
        <w:rPr>
          <w:rFonts w:cs="Arial"/>
        </w:rPr>
        <w:tab/>
      </w:r>
      <w:r w:rsidR="003C2AC5" w:rsidRPr="00334A42">
        <w:rPr>
          <w:rFonts w:cs="Arial"/>
        </w:rPr>
        <w:t>cover all</w:t>
      </w:r>
      <w:r w:rsidRPr="00334A42">
        <w:rPr>
          <w:rFonts w:cs="Arial"/>
        </w:rPr>
        <w:t xml:space="preserve"> </w:t>
      </w:r>
      <w:r w:rsidR="003C2AC5" w:rsidRPr="00334A42">
        <w:rPr>
          <w:rFonts w:cs="Arial"/>
        </w:rPr>
        <w:t>his obligations under</w:t>
      </w:r>
      <w:r w:rsidRPr="00334A42">
        <w:rPr>
          <w:rFonts w:cs="Arial"/>
        </w:rPr>
        <w:t xml:space="preserve"> </w:t>
      </w:r>
      <w:r w:rsidR="003C2AC5" w:rsidRPr="00334A42">
        <w:rPr>
          <w:rFonts w:cs="Arial"/>
        </w:rPr>
        <w:t xml:space="preserve">the Contract and to have obtained </w:t>
      </w:r>
      <w:r w:rsidRPr="00334A42">
        <w:rPr>
          <w:rFonts w:cs="Arial"/>
        </w:rPr>
        <w:tab/>
      </w:r>
      <w:r w:rsidRPr="00334A42">
        <w:rPr>
          <w:rFonts w:cs="Arial"/>
        </w:rPr>
        <w:tab/>
      </w:r>
      <w:r w:rsidR="00B02C94" w:rsidRPr="00334A42">
        <w:rPr>
          <w:rFonts w:cs="Arial"/>
        </w:rPr>
        <w:tab/>
      </w:r>
      <w:r w:rsidR="003C2AC5" w:rsidRPr="00334A42">
        <w:rPr>
          <w:rFonts w:cs="Arial"/>
        </w:rPr>
        <w:t>for himself all the necessary</w:t>
      </w:r>
      <w:r w:rsidRPr="00334A42">
        <w:rPr>
          <w:rFonts w:cs="Arial"/>
        </w:rPr>
        <w:t xml:space="preserve"> </w:t>
      </w:r>
      <w:r w:rsidR="003C2AC5" w:rsidRPr="00334A42">
        <w:rPr>
          <w:rFonts w:cs="Arial"/>
        </w:rPr>
        <w:t xml:space="preserve">information as to the risks </w:t>
      </w:r>
      <w:r w:rsidRPr="00334A42">
        <w:rPr>
          <w:rFonts w:cs="Arial"/>
        </w:rPr>
        <w:tab/>
      </w:r>
      <w:r w:rsidRPr="00334A42">
        <w:rPr>
          <w:rFonts w:cs="Arial"/>
        </w:rPr>
        <w:tab/>
      </w:r>
      <w:r w:rsidRPr="00334A42">
        <w:rPr>
          <w:rFonts w:cs="Arial"/>
        </w:rPr>
        <w:lastRenderedPageBreak/>
        <w:tab/>
      </w:r>
      <w:r w:rsidR="00B02C94" w:rsidRPr="00334A42">
        <w:rPr>
          <w:rFonts w:cs="Arial"/>
        </w:rPr>
        <w:tab/>
      </w:r>
      <w:r w:rsidR="003C2AC5" w:rsidRPr="00334A42">
        <w:rPr>
          <w:rFonts w:cs="Arial"/>
        </w:rPr>
        <w:t>contingencies and any other circumstances</w:t>
      </w:r>
      <w:r w:rsidRPr="00334A42">
        <w:rPr>
          <w:rFonts w:cs="Arial"/>
        </w:rPr>
        <w:t xml:space="preserve"> </w:t>
      </w:r>
      <w:r w:rsidR="003C2AC5" w:rsidRPr="00334A42">
        <w:rPr>
          <w:rFonts w:cs="Arial"/>
        </w:rPr>
        <w:t xml:space="preserve">which might </w:t>
      </w:r>
      <w:r w:rsidRPr="00334A42">
        <w:rPr>
          <w:rFonts w:cs="Arial"/>
        </w:rPr>
        <w:tab/>
      </w:r>
      <w:r w:rsidRPr="00334A42">
        <w:rPr>
          <w:rFonts w:cs="Arial"/>
        </w:rPr>
        <w:tab/>
      </w:r>
      <w:r w:rsidRPr="00334A42">
        <w:rPr>
          <w:rFonts w:cs="Arial"/>
        </w:rPr>
        <w:tab/>
      </w:r>
      <w:r w:rsidR="00B02C94" w:rsidRPr="00334A42">
        <w:rPr>
          <w:rFonts w:cs="Arial"/>
        </w:rPr>
        <w:tab/>
      </w:r>
      <w:r w:rsidR="003C2AC5" w:rsidRPr="00334A42">
        <w:rPr>
          <w:rFonts w:cs="Arial"/>
        </w:rPr>
        <w:t>influence or affect his tender.</w:t>
      </w:r>
    </w:p>
    <w:p w14:paraId="7CBDB4B5" w14:textId="77777777" w:rsidR="00614143" w:rsidRPr="00334A42" w:rsidRDefault="00614143" w:rsidP="00614143">
      <w:pPr>
        <w:ind w:firstLine="360"/>
        <w:rPr>
          <w:rFonts w:cs="Arial"/>
        </w:rPr>
      </w:pPr>
    </w:p>
    <w:p w14:paraId="14CA7B31" w14:textId="77777777" w:rsidR="003C2AC5" w:rsidRPr="00334A42" w:rsidRDefault="003C2AC5" w:rsidP="003C2AC5">
      <w:pPr>
        <w:numPr>
          <w:ilvl w:val="0"/>
          <w:numId w:val="5"/>
        </w:numPr>
        <w:rPr>
          <w:rFonts w:cs="Arial"/>
          <w:b/>
        </w:rPr>
      </w:pPr>
      <w:r w:rsidRPr="00334A42">
        <w:rPr>
          <w:rFonts w:cs="Arial"/>
          <w:b/>
        </w:rPr>
        <w:t>Assignment and Sub-letting</w:t>
      </w:r>
    </w:p>
    <w:p w14:paraId="36E4CEF5" w14:textId="77777777" w:rsidR="00614143" w:rsidRPr="00334A42" w:rsidRDefault="00614143" w:rsidP="00614143">
      <w:pPr>
        <w:ind w:left="360"/>
        <w:rPr>
          <w:rFonts w:cs="Arial"/>
          <w:b/>
        </w:rPr>
      </w:pPr>
    </w:p>
    <w:p w14:paraId="02E463C6" w14:textId="77777777" w:rsidR="00AE4596" w:rsidRPr="00334A42" w:rsidRDefault="003C2AC5" w:rsidP="00AE4596">
      <w:pPr>
        <w:numPr>
          <w:ilvl w:val="1"/>
          <w:numId w:val="8"/>
        </w:numPr>
        <w:rPr>
          <w:rFonts w:cs="Arial"/>
        </w:rPr>
      </w:pPr>
      <w:r w:rsidRPr="00334A42">
        <w:rPr>
          <w:rFonts w:cs="Arial"/>
        </w:rPr>
        <w:t xml:space="preserve">Neither the Authority nor the Analyst shall assign the Contract or any part thereof or any benefit or interest therein or </w:t>
      </w:r>
      <w:r w:rsidR="006341DD" w:rsidRPr="00334A42">
        <w:rPr>
          <w:rFonts w:cs="Arial"/>
        </w:rPr>
        <w:t>there under</w:t>
      </w:r>
      <w:r w:rsidRPr="00334A42">
        <w:rPr>
          <w:rFonts w:cs="Arial"/>
        </w:rPr>
        <w:t xml:space="preserve"> without the written consent of the other party</w:t>
      </w:r>
      <w:r w:rsidR="00AE4596" w:rsidRPr="00334A42">
        <w:rPr>
          <w:rFonts w:cs="Arial"/>
        </w:rPr>
        <w:t>.</w:t>
      </w:r>
    </w:p>
    <w:p w14:paraId="0ED46372" w14:textId="77777777" w:rsidR="00AE4596" w:rsidRPr="00334A42" w:rsidRDefault="00AE4596" w:rsidP="00AE4596">
      <w:pPr>
        <w:ind w:left="360"/>
        <w:rPr>
          <w:rFonts w:cs="Arial"/>
        </w:rPr>
      </w:pPr>
    </w:p>
    <w:p w14:paraId="04F7CEF5" w14:textId="77777777" w:rsidR="00AE4596" w:rsidRPr="00334A42" w:rsidRDefault="00AE4596" w:rsidP="00AE4596">
      <w:pPr>
        <w:numPr>
          <w:ilvl w:val="1"/>
          <w:numId w:val="8"/>
        </w:numPr>
        <w:rPr>
          <w:rFonts w:cs="Arial"/>
        </w:rPr>
      </w:pPr>
      <w:r w:rsidRPr="00334A42">
        <w:rPr>
          <w:rFonts w:cs="Arial"/>
        </w:rPr>
        <w:t>The analyst shall not sub-let the whole of the Contract. The Analyst shall not sub-let any part of the Contract without the consent of the Authority which consent shall not be reasonably withheld.</w:t>
      </w:r>
    </w:p>
    <w:p w14:paraId="31CB3C82" w14:textId="77777777" w:rsidR="00AE4596" w:rsidRPr="00334A42" w:rsidRDefault="00AE4596" w:rsidP="00AE4596">
      <w:pPr>
        <w:rPr>
          <w:rFonts w:cs="Arial"/>
        </w:rPr>
      </w:pPr>
    </w:p>
    <w:p w14:paraId="5CDD2735" w14:textId="77777777" w:rsidR="00AE4596" w:rsidRPr="00334A42" w:rsidRDefault="00AE4596" w:rsidP="00AE4596">
      <w:pPr>
        <w:numPr>
          <w:ilvl w:val="1"/>
          <w:numId w:val="8"/>
        </w:numPr>
        <w:rPr>
          <w:rFonts w:cs="Arial"/>
          <w:caps/>
        </w:rPr>
      </w:pPr>
      <w:r w:rsidRPr="00334A42">
        <w:rPr>
          <w:rFonts w:cs="Arial"/>
        </w:rPr>
        <w:t xml:space="preserve">The Analyst shall be responsible for any </w:t>
      </w:r>
      <w:proofErr w:type="gramStart"/>
      <w:r w:rsidRPr="00334A42">
        <w:rPr>
          <w:rFonts w:cs="Arial"/>
        </w:rPr>
        <w:t>acts</w:t>
      </w:r>
      <w:proofErr w:type="gramEnd"/>
      <w:r w:rsidRPr="00334A42">
        <w:rPr>
          <w:rFonts w:cs="Arial"/>
        </w:rPr>
        <w:t xml:space="preserve"> defaults or neglects of any sub-contractor his agents servants or workmen in the execution of the Contract or any part thereof as if they were acts defaults or neglects of the Analyst.</w:t>
      </w:r>
    </w:p>
    <w:p w14:paraId="2B36103F" w14:textId="77777777" w:rsidR="00AE4596" w:rsidRPr="00334A42" w:rsidRDefault="00AE4596" w:rsidP="00AE4596">
      <w:pPr>
        <w:rPr>
          <w:rFonts w:cs="Arial"/>
          <w:caps/>
        </w:rPr>
      </w:pPr>
    </w:p>
    <w:p w14:paraId="5419FB41" w14:textId="77777777" w:rsidR="00AE4596" w:rsidRPr="00334A42" w:rsidRDefault="00AE4596" w:rsidP="00AE4596">
      <w:pPr>
        <w:numPr>
          <w:ilvl w:val="0"/>
          <w:numId w:val="5"/>
        </w:numPr>
        <w:rPr>
          <w:rFonts w:cs="Arial"/>
          <w:b/>
        </w:rPr>
      </w:pPr>
      <w:r w:rsidRPr="00334A42">
        <w:rPr>
          <w:rFonts w:cs="Arial"/>
          <w:b/>
        </w:rPr>
        <w:t>Statutory Obligations</w:t>
      </w:r>
    </w:p>
    <w:p w14:paraId="03C8D990" w14:textId="77777777" w:rsidR="00AE4596" w:rsidRPr="00334A42" w:rsidRDefault="00AE4596" w:rsidP="00AE4596">
      <w:pPr>
        <w:rPr>
          <w:rFonts w:cs="Arial"/>
          <w:b/>
        </w:rPr>
      </w:pPr>
    </w:p>
    <w:p w14:paraId="4B4F20D6" w14:textId="77777777" w:rsidR="00AE4596" w:rsidRPr="00334A42" w:rsidRDefault="00966E58" w:rsidP="00966E58">
      <w:pPr>
        <w:ind w:firstLine="360"/>
        <w:rPr>
          <w:rFonts w:cs="Arial"/>
        </w:rPr>
      </w:pPr>
      <w:r w:rsidRPr="00334A42">
        <w:rPr>
          <w:rFonts w:cs="Arial"/>
        </w:rPr>
        <w:t>7.1</w:t>
      </w:r>
      <w:r w:rsidRPr="00334A42">
        <w:rPr>
          <w:rFonts w:cs="Arial"/>
        </w:rPr>
        <w:tab/>
      </w:r>
      <w:r w:rsidRPr="00334A42">
        <w:rPr>
          <w:rFonts w:cs="Arial"/>
        </w:rPr>
        <w:tab/>
      </w:r>
      <w:r w:rsidR="00AE4596" w:rsidRPr="00334A42">
        <w:rPr>
          <w:rFonts w:cs="Arial"/>
        </w:rPr>
        <w:t xml:space="preserve">The Analyst shall comply with any statute directive statutory </w:t>
      </w:r>
      <w:r w:rsidRPr="00334A42">
        <w:rPr>
          <w:rFonts w:cs="Arial"/>
        </w:rPr>
        <w:tab/>
      </w:r>
      <w:r w:rsidRPr="00334A42">
        <w:rPr>
          <w:rFonts w:cs="Arial"/>
        </w:rPr>
        <w:tab/>
      </w:r>
      <w:r w:rsidRPr="00334A42">
        <w:rPr>
          <w:rFonts w:cs="Arial"/>
        </w:rPr>
        <w:tab/>
      </w:r>
      <w:r w:rsidR="00B02C94" w:rsidRPr="00334A42">
        <w:rPr>
          <w:rFonts w:cs="Arial"/>
        </w:rPr>
        <w:tab/>
      </w:r>
      <w:r w:rsidR="00AE4596" w:rsidRPr="00334A42">
        <w:rPr>
          <w:rFonts w:cs="Arial"/>
        </w:rPr>
        <w:t xml:space="preserve">instrument role or order or any regulation or by-law applicable to </w:t>
      </w:r>
      <w:r w:rsidRPr="00334A42">
        <w:rPr>
          <w:rFonts w:cs="Arial"/>
        </w:rPr>
        <w:tab/>
      </w:r>
      <w:r w:rsidRPr="00334A42">
        <w:rPr>
          <w:rFonts w:cs="Arial"/>
        </w:rPr>
        <w:tab/>
      </w:r>
      <w:r w:rsidR="00B02C94" w:rsidRPr="00334A42">
        <w:rPr>
          <w:rFonts w:cs="Arial"/>
        </w:rPr>
        <w:tab/>
      </w:r>
      <w:r w:rsidR="00AE4596" w:rsidRPr="00334A42">
        <w:rPr>
          <w:rFonts w:cs="Arial"/>
        </w:rPr>
        <w:t xml:space="preserve">the performance of the Contract and shall indemnify and keep </w:t>
      </w:r>
      <w:r w:rsidRPr="00334A42">
        <w:rPr>
          <w:rFonts w:cs="Arial"/>
        </w:rPr>
        <w:tab/>
      </w:r>
      <w:r w:rsidRPr="00334A42">
        <w:rPr>
          <w:rFonts w:cs="Arial"/>
        </w:rPr>
        <w:tab/>
      </w:r>
      <w:r w:rsidR="00B02C94" w:rsidRPr="00334A42">
        <w:rPr>
          <w:rFonts w:cs="Arial"/>
        </w:rPr>
        <w:tab/>
      </w:r>
      <w:r w:rsidR="00AE4596" w:rsidRPr="00334A42">
        <w:rPr>
          <w:rFonts w:cs="Arial"/>
        </w:rPr>
        <w:t xml:space="preserve">indemnified the Authority against all penalties and liability of </w:t>
      </w:r>
      <w:r w:rsidRPr="00334A42">
        <w:rPr>
          <w:rFonts w:cs="Arial"/>
        </w:rPr>
        <w:tab/>
      </w:r>
      <w:r w:rsidRPr="00334A42">
        <w:rPr>
          <w:rFonts w:cs="Arial"/>
        </w:rPr>
        <w:tab/>
      </w:r>
      <w:r w:rsidRPr="00334A42">
        <w:rPr>
          <w:rFonts w:cs="Arial"/>
        </w:rPr>
        <w:tab/>
      </w:r>
      <w:r w:rsidR="00B02C94" w:rsidRPr="00334A42">
        <w:rPr>
          <w:rFonts w:cs="Arial"/>
        </w:rPr>
        <w:tab/>
      </w:r>
      <w:r w:rsidR="00AE4596" w:rsidRPr="00334A42">
        <w:rPr>
          <w:rFonts w:cs="Arial"/>
        </w:rPr>
        <w:t>every kind for breach of any such provision by the Analyst.</w:t>
      </w:r>
    </w:p>
    <w:p w14:paraId="35AB7C12" w14:textId="77777777" w:rsidR="00AE4596" w:rsidRPr="00334A42" w:rsidRDefault="00AE4596" w:rsidP="00AE4596">
      <w:pPr>
        <w:rPr>
          <w:rFonts w:cs="Arial"/>
        </w:rPr>
      </w:pPr>
    </w:p>
    <w:p w14:paraId="0EC39F93" w14:textId="77777777" w:rsidR="00AE4596" w:rsidRPr="00334A42" w:rsidRDefault="00AE4596" w:rsidP="00AE4596">
      <w:pPr>
        <w:numPr>
          <w:ilvl w:val="0"/>
          <w:numId w:val="5"/>
        </w:numPr>
        <w:rPr>
          <w:rFonts w:cs="Arial"/>
          <w:b/>
        </w:rPr>
      </w:pPr>
      <w:r w:rsidRPr="00334A42">
        <w:rPr>
          <w:rFonts w:cs="Arial"/>
          <w:b/>
        </w:rPr>
        <w:t>Quality Standards</w:t>
      </w:r>
    </w:p>
    <w:p w14:paraId="01CD8680" w14:textId="77777777" w:rsidR="00AE4596" w:rsidRPr="00334A42" w:rsidRDefault="00AE4596" w:rsidP="00AE4596">
      <w:pPr>
        <w:rPr>
          <w:rFonts w:cs="Arial"/>
          <w:b/>
        </w:rPr>
      </w:pPr>
    </w:p>
    <w:p w14:paraId="44AD838A" w14:textId="77777777" w:rsidR="00AE4596" w:rsidRPr="00334A42" w:rsidRDefault="00966E58" w:rsidP="00966E58">
      <w:pPr>
        <w:ind w:left="720" w:hanging="360"/>
        <w:rPr>
          <w:rFonts w:cs="Arial"/>
        </w:rPr>
      </w:pPr>
      <w:r w:rsidRPr="00334A42">
        <w:rPr>
          <w:rFonts w:cs="Arial"/>
        </w:rPr>
        <w:t>8.1</w:t>
      </w:r>
      <w:r w:rsidRPr="00334A42">
        <w:rPr>
          <w:rFonts w:cs="Arial"/>
        </w:rPr>
        <w:tab/>
      </w:r>
      <w:r w:rsidRPr="00334A42">
        <w:rPr>
          <w:rFonts w:cs="Arial"/>
        </w:rPr>
        <w:tab/>
      </w:r>
      <w:r w:rsidR="00AE4596" w:rsidRPr="00334A42">
        <w:rPr>
          <w:rFonts w:cs="Arial"/>
        </w:rPr>
        <w:t xml:space="preserve">Where an appropriate British Standard Specification or British </w:t>
      </w:r>
      <w:r w:rsidRPr="00334A42">
        <w:rPr>
          <w:rFonts w:cs="Arial"/>
        </w:rPr>
        <w:tab/>
      </w:r>
      <w:r w:rsidR="00AE4596" w:rsidRPr="00334A42">
        <w:rPr>
          <w:rFonts w:cs="Arial"/>
        </w:rPr>
        <w:t xml:space="preserve">Standard Code of Practice issued by the British Standards Institute is </w:t>
      </w:r>
      <w:r w:rsidR="00334A42">
        <w:rPr>
          <w:rFonts w:cs="Arial"/>
        </w:rPr>
        <w:tab/>
        <w:t>c</w:t>
      </w:r>
      <w:r w:rsidR="00AE4596" w:rsidRPr="00334A42">
        <w:rPr>
          <w:rFonts w:cs="Arial"/>
        </w:rPr>
        <w:t>urrent all goods materials and services supplied used or provided</w:t>
      </w:r>
      <w:r w:rsidR="00334A42">
        <w:rPr>
          <w:rFonts w:cs="Arial"/>
        </w:rPr>
        <w:t xml:space="preserve"> </w:t>
      </w:r>
      <w:r w:rsidR="00334A42">
        <w:rPr>
          <w:rFonts w:cs="Arial"/>
        </w:rPr>
        <w:tab/>
      </w:r>
      <w:r w:rsidR="00AE4596" w:rsidRPr="00334A42">
        <w:rPr>
          <w:rFonts w:cs="Arial"/>
        </w:rPr>
        <w:t xml:space="preserve">shall be in accordance with that standard without prejudice to any </w:t>
      </w:r>
      <w:r w:rsidR="00334A42">
        <w:rPr>
          <w:rFonts w:cs="Arial"/>
        </w:rPr>
        <w:tab/>
      </w:r>
      <w:r w:rsidR="00AE4596" w:rsidRPr="00334A42">
        <w:rPr>
          <w:rFonts w:cs="Arial"/>
        </w:rPr>
        <w:t>higher standard required by the</w:t>
      </w:r>
      <w:r w:rsidR="00B02C94" w:rsidRPr="00334A42">
        <w:rPr>
          <w:rFonts w:cs="Arial"/>
        </w:rPr>
        <w:t xml:space="preserve"> </w:t>
      </w:r>
      <w:r w:rsidR="00AE4596" w:rsidRPr="00334A42">
        <w:rPr>
          <w:rFonts w:cs="Arial"/>
        </w:rPr>
        <w:t>Contract.</w:t>
      </w:r>
    </w:p>
    <w:p w14:paraId="4F9C10F6" w14:textId="77777777" w:rsidR="00EC52BD" w:rsidRPr="00334A42" w:rsidRDefault="00EC52BD" w:rsidP="00966E58">
      <w:pPr>
        <w:ind w:left="720" w:hanging="360"/>
        <w:rPr>
          <w:rFonts w:cs="Arial"/>
        </w:rPr>
      </w:pPr>
    </w:p>
    <w:p w14:paraId="31439751" w14:textId="77777777" w:rsidR="00996C82" w:rsidRPr="00334A42" w:rsidRDefault="00996C82" w:rsidP="00996C82">
      <w:pPr>
        <w:numPr>
          <w:ilvl w:val="0"/>
          <w:numId w:val="5"/>
        </w:numPr>
        <w:rPr>
          <w:rFonts w:cs="Arial"/>
          <w:b/>
        </w:rPr>
      </w:pPr>
      <w:r w:rsidRPr="00334A42">
        <w:rPr>
          <w:rFonts w:cs="Arial"/>
          <w:b/>
        </w:rPr>
        <w:t>Indemnity and Insurances</w:t>
      </w:r>
    </w:p>
    <w:p w14:paraId="0910D220" w14:textId="77777777" w:rsidR="00996C82" w:rsidRPr="00334A42" w:rsidRDefault="00996C82" w:rsidP="00996C82">
      <w:pPr>
        <w:rPr>
          <w:rFonts w:cs="Arial"/>
          <w:b/>
        </w:rPr>
      </w:pPr>
    </w:p>
    <w:p w14:paraId="6559C4FA" w14:textId="77777777" w:rsidR="00996C82" w:rsidRPr="00334A42" w:rsidRDefault="00996C82" w:rsidP="00996C82">
      <w:pPr>
        <w:numPr>
          <w:ilvl w:val="1"/>
          <w:numId w:val="9"/>
        </w:numPr>
        <w:rPr>
          <w:rFonts w:cs="Arial"/>
        </w:rPr>
      </w:pPr>
      <w:r w:rsidRPr="00334A42">
        <w:rPr>
          <w:rFonts w:cs="Arial"/>
        </w:rPr>
        <w:t xml:space="preserve">The Analyst shall indemnify and </w:t>
      </w:r>
      <w:r w:rsidR="00956E2F" w:rsidRPr="00334A42">
        <w:rPr>
          <w:rFonts w:cs="Arial"/>
        </w:rPr>
        <w:t>keep indemnified</w:t>
      </w:r>
      <w:r w:rsidRPr="00334A42">
        <w:rPr>
          <w:rFonts w:cs="Arial"/>
        </w:rPr>
        <w:t xml:space="preserve"> the Authority against all claims for injury to or death of any person and for the loss of or any damage to property (except insofar as the same are due to the act or neglect of the Authority or its Authorised employees) arising directly or indirectly from the carrying out of this Contract and against all claims demands proceedings costs charges and expenses whatsoever in respect thereof or in relation thereto.</w:t>
      </w:r>
    </w:p>
    <w:p w14:paraId="3FE6A33B" w14:textId="77777777" w:rsidR="00996C82" w:rsidRPr="00334A42" w:rsidRDefault="00996C82" w:rsidP="00996C82">
      <w:pPr>
        <w:rPr>
          <w:rFonts w:cs="Arial"/>
        </w:rPr>
      </w:pPr>
    </w:p>
    <w:p w14:paraId="0E10E44E" w14:textId="77777777" w:rsidR="00996C82" w:rsidRPr="00334A42" w:rsidRDefault="000A213A" w:rsidP="00996C82">
      <w:pPr>
        <w:numPr>
          <w:ilvl w:val="1"/>
          <w:numId w:val="9"/>
        </w:numPr>
        <w:rPr>
          <w:rFonts w:cs="Arial"/>
        </w:rPr>
      </w:pPr>
      <w:r w:rsidRPr="00334A42">
        <w:rPr>
          <w:rFonts w:cs="Arial"/>
        </w:rPr>
        <w:t xml:space="preserve">The Authority shall not be liable for or in respect of any damages or compensation payable at law in respect or in consequence of any accident or injury to any workmen or other person in the employment of the Analyst or any sub-contractor save and except that such accident or injury results from or is contributed to by any act or default of the Authority its agents or servants and the Analyst shall indemnify and </w:t>
      </w:r>
      <w:r w:rsidRPr="00334A42">
        <w:rPr>
          <w:rFonts w:cs="Arial"/>
        </w:rPr>
        <w:lastRenderedPageBreak/>
        <w:t>keep indemnified the Authority against all such damages and compensation (save and except as aforesaid) and against all claims demands proceedings costs charges and expenses whatsoever in respect thereof or in relation thereto.</w:t>
      </w:r>
    </w:p>
    <w:p w14:paraId="39133DF5" w14:textId="77777777" w:rsidR="006C1860" w:rsidRPr="00334A42" w:rsidRDefault="006C1860" w:rsidP="006C1860">
      <w:pPr>
        <w:rPr>
          <w:rFonts w:cs="Arial"/>
        </w:rPr>
      </w:pPr>
    </w:p>
    <w:p w14:paraId="323CADA1" w14:textId="77777777" w:rsidR="006C1860" w:rsidRPr="00334A42" w:rsidRDefault="006C1860" w:rsidP="00996C82">
      <w:pPr>
        <w:numPr>
          <w:ilvl w:val="1"/>
          <w:numId w:val="9"/>
        </w:numPr>
        <w:rPr>
          <w:rFonts w:cs="Arial"/>
        </w:rPr>
      </w:pPr>
      <w:r w:rsidRPr="00334A42">
        <w:rPr>
          <w:rFonts w:cs="Arial"/>
        </w:rPr>
        <w:t>Without prejudice to his liability to indemnify the Authority the Analyst shall maintain and shall cause any sub-contractor to maintain insurances to cover the Analyst’s liability under Clause 9.1 to 9.2.</w:t>
      </w:r>
    </w:p>
    <w:p w14:paraId="5CDDDA38" w14:textId="77777777" w:rsidR="006C1860" w:rsidRPr="00334A42" w:rsidRDefault="006C1860" w:rsidP="006C1860">
      <w:pPr>
        <w:rPr>
          <w:rFonts w:cs="Arial"/>
        </w:rPr>
      </w:pPr>
    </w:p>
    <w:p w14:paraId="4609834A" w14:textId="77777777" w:rsidR="006C1860" w:rsidRPr="00334A42" w:rsidRDefault="006C1860" w:rsidP="00996C82">
      <w:pPr>
        <w:numPr>
          <w:ilvl w:val="1"/>
          <w:numId w:val="9"/>
        </w:numPr>
        <w:rPr>
          <w:rFonts w:cs="Arial"/>
        </w:rPr>
      </w:pPr>
      <w:r w:rsidRPr="00334A42">
        <w:rPr>
          <w:rFonts w:cs="Arial"/>
        </w:rPr>
        <w:t xml:space="preserve">For all claims other than under Clause 9.2 against which this Clause requires the Analyst to </w:t>
      </w:r>
      <w:r w:rsidR="0036640A" w:rsidRPr="00334A42">
        <w:rPr>
          <w:rFonts w:cs="Arial"/>
        </w:rPr>
        <w:t>i</w:t>
      </w:r>
      <w:r w:rsidRPr="00334A42">
        <w:rPr>
          <w:rFonts w:cs="Arial"/>
        </w:rPr>
        <w:t xml:space="preserve">nsure the insurance cover shall be </w:t>
      </w:r>
      <w:r w:rsidR="00BC5177" w:rsidRPr="00A23117">
        <w:rPr>
          <w:rFonts w:cs="Arial"/>
        </w:rPr>
        <w:t>£</w:t>
      </w:r>
      <w:r w:rsidRPr="00A23117">
        <w:rPr>
          <w:rFonts w:cs="Arial"/>
        </w:rPr>
        <w:t>2,000,</w:t>
      </w:r>
      <w:r w:rsidR="00BC5177" w:rsidRPr="00A23117">
        <w:rPr>
          <w:rFonts w:cs="Arial"/>
        </w:rPr>
        <w:t xml:space="preserve">000.00 </w:t>
      </w:r>
      <w:r w:rsidR="00BC5177" w:rsidRPr="00334A42">
        <w:rPr>
          <w:rFonts w:cs="Arial"/>
        </w:rPr>
        <w:t>or such greater sum as the Analyst may choose in respect of any one incident and the Analyst’s insurance policy effecting such cover shall have the interest of the Authority’s endorsed thereon or shall otherwise expressly by its terms confer its benefits upon the Authority.</w:t>
      </w:r>
    </w:p>
    <w:p w14:paraId="75FE8BC4" w14:textId="77777777" w:rsidR="00BF245E" w:rsidRPr="00334A42" w:rsidRDefault="00BF245E" w:rsidP="00BF245E">
      <w:pPr>
        <w:rPr>
          <w:rFonts w:cs="Arial"/>
        </w:rPr>
      </w:pPr>
    </w:p>
    <w:p w14:paraId="4144CEE5" w14:textId="77777777" w:rsidR="00BF245E" w:rsidRPr="00334A42" w:rsidRDefault="00BF245E" w:rsidP="00996C82">
      <w:pPr>
        <w:numPr>
          <w:ilvl w:val="1"/>
          <w:numId w:val="9"/>
        </w:numPr>
        <w:rPr>
          <w:rFonts w:cs="Arial"/>
        </w:rPr>
      </w:pPr>
      <w:r w:rsidRPr="00334A42">
        <w:rPr>
          <w:rFonts w:cs="Arial"/>
        </w:rPr>
        <w:t>The Analyst shall whenever required produce to the Authority the policy or policies of insurance cover notes premium receipts and other documents necessary to establish compliance with this Clause.</w:t>
      </w:r>
    </w:p>
    <w:p w14:paraId="07C2083A" w14:textId="77777777" w:rsidR="00BF245E" w:rsidRPr="00334A42" w:rsidRDefault="00BF245E" w:rsidP="00BF245E">
      <w:pPr>
        <w:rPr>
          <w:rFonts w:cs="Arial"/>
        </w:rPr>
      </w:pPr>
    </w:p>
    <w:p w14:paraId="39C2552A" w14:textId="77777777" w:rsidR="00207EFA" w:rsidRPr="00334A42" w:rsidRDefault="00BF245E" w:rsidP="00207EFA">
      <w:pPr>
        <w:numPr>
          <w:ilvl w:val="1"/>
          <w:numId w:val="9"/>
        </w:numPr>
        <w:rPr>
          <w:rFonts w:cs="Arial"/>
        </w:rPr>
      </w:pPr>
      <w:r w:rsidRPr="00334A42">
        <w:rPr>
          <w:rFonts w:cs="Arial"/>
        </w:rPr>
        <w:t>The Authority shall indemnify and keep indemnified the Analyst against the injury to or death of any person or loss of or damage to any property including property belonging to the Analyst to the extent that it may arise out of the act default or negligence of the Authority its employees or agents other than the Analyst his employees and agents and against all actions claims demands proceedings damages costs charges and expenses whatsoever in respect</w:t>
      </w:r>
      <w:r w:rsidR="00207EFA" w:rsidRPr="00334A42">
        <w:rPr>
          <w:rFonts w:cs="Arial"/>
        </w:rPr>
        <w:t xml:space="preserve"> thereof or in relation thereto.</w:t>
      </w:r>
    </w:p>
    <w:p w14:paraId="6F49F9A8" w14:textId="77777777" w:rsidR="00207EFA" w:rsidRPr="00334A42" w:rsidRDefault="00207EFA" w:rsidP="00207EFA">
      <w:pPr>
        <w:rPr>
          <w:rFonts w:cs="Arial"/>
        </w:rPr>
      </w:pPr>
    </w:p>
    <w:p w14:paraId="03FB943A" w14:textId="77777777" w:rsidR="00207EFA" w:rsidRPr="00334A42" w:rsidRDefault="0088079C" w:rsidP="0088079C">
      <w:pPr>
        <w:numPr>
          <w:ilvl w:val="0"/>
          <w:numId w:val="5"/>
        </w:numPr>
        <w:rPr>
          <w:rFonts w:cs="Arial"/>
          <w:b/>
        </w:rPr>
      </w:pPr>
      <w:r w:rsidRPr="00334A42">
        <w:rPr>
          <w:rFonts w:cs="Arial"/>
          <w:b/>
        </w:rPr>
        <w:t xml:space="preserve"> </w:t>
      </w:r>
      <w:r w:rsidR="00A0492F" w:rsidRPr="00334A42">
        <w:rPr>
          <w:rFonts w:cs="Arial"/>
          <w:b/>
        </w:rPr>
        <w:t>Payment</w:t>
      </w:r>
    </w:p>
    <w:p w14:paraId="657221A7" w14:textId="77777777" w:rsidR="00207EFA" w:rsidRPr="00334A42" w:rsidRDefault="00207EFA" w:rsidP="00207EFA">
      <w:pPr>
        <w:rPr>
          <w:rFonts w:cs="Arial"/>
          <w:b/>
        </w:rPr>
      </w:pPr>
    </w:p>
    <w:p w14:paraId="6681E06D" w14:textId="77777777" w:rsidR="00207EFA" w:rsidRPr="009C5C95" w:rsidRDefault="00207EFA" w:rsidP="00207EFA">
      <w:pPr>
        <w:numPr>
          <w:ilvl w:val="1"/>
          <w:numId w:val="10"/>
        </w:numPr>
        <w:rPr>
          <w:rFonts w:cs="Arial"/>
        </w:rPr>
      </w:pPr>
      <w:r w:rsidRPr="00334A42">
        <w:rPr>
          <w:rFonts w:cs="Arial"/>
        </w:rPr>
        <w:t xml:space="preserve">The Analyst shall submit to the Authority after the end of each month an </w:t>
      </w:r>
      <w:r w:rsidR="00EC52BD" w:rsidRPr="00334A42">
        <w:rPr>
          <w:rFonts w:cs="Arial"/>
        </w:rPr>
        <w:t xml:space="preserve">invoice </w:t>
      </w:r>
      <w:r w:rsidRPr="00334A42">
        <w:rPr>
          <w:rFonts w:cs="Arial"/>
        </w:rPr>
        <w:t xml:space="preserve">in respect of the </w:t>
      </w:r>
      <w:r w:rsidR="009C5C95">
        <w:rPr>
          <w:rFonts w:cs="Arial"/>
        </w:rPr>
        <w:t xml:space="preserve">number of samples taken </w:t>
      </w:r>
      <w:r w:rsidRPr="00334A42">
        <w:rPr>
          <w:rFonts w:cs="Arial"/>
        </w:rPr>
        <w:t xml:space="preserve">in accordance </w:t>
      </w:r>
      <w:r w:rsidRPr="009C5C95">
        <w:rPr>
          <w:rFonts w:cs="Arial"/>
        </w:rPr>
        <w:t>with the contract during that month.</w:t>
      </w:r>
    </w:p>
    <w:p w14:paraId="1F8BB0DB" w14:textId="77777777" w:rsidR="00207EFA" w:rsidRPr="009C5C95" w:rsidRDefault="00207EFA" w:rsidP="00207EFA">
      <w:pPr>
        <w:ind w:left="360"/>
        <w:rPr>
          <w:rFonts w:cs="Arial"/>
        </w:rPr>
      </w:pPr>
    </w:p>
    <w:p w14:paraId="4D0C93AE" w14:textId="77777777" w:rsidR="00207EFA" w:rsidRPr="009C5C95" w:rsidRDefault="00207EFA" w:rsidP="00207EFA">
      <w:pPr>
        <w:numPr>
          <w:ilvl w:val="1"/>
          <w:numId w:val="10"/>
        </w:numPr>
        <w:rPr>
          <w:rFonts w:cs="Arial"/>
        </w:rPr>
      </w:pPr>
      <w:r w:rsidRPr="009C5C95">
        <w:rPr>
          <w:rFonts w:cs="Arial"/>
        </w:rPr>
        <w:t xml:space="preserve">The </w:t>
      </w:r>
      <w:r w:rsidR="00EC52BD" w:rsidRPr="009C5C95">
        <w:rPr>
          <w:rFonts w:cs="Arial"/>
        </w:rPr>
        <w:t>invoice</w:t>
      </w:r>
      <w:r w:rsidR="00D52F7A" w:rsidRPr="009C5C95">
        <w:rPr>
          <w:rFonts w:cs="Arial"/>
        </w:rPr>
        <w:t xml:space="preserve"> shall specify</w:t>
      </w:r>
      <w:r w:rsidRPr="009C5C95">
        <w:rPr>
          <w:rFonts w:cs="Arial"/>
        </w:rPr>
        <w:t xml:space="preserve"> the total number of each type of analysis carried out for each site</w:t>
      </w:r>
      <w:r w:rsidR="00D52F7A" w:rsidRPr="009C5C95">
        <w:rPr>
          <w:rFonts w:cs="Arial"/>
        </w:rPr>
        <w:t>.</w:t>
      </w:r>
      <w:r w:rsidR="009C5C95">
        <w:rPr>
          <w:rFonts w:cs="Arial"/>
        </w:rPr>
        <w:t xml:space="preserve"> The invoice shall detail the </w:t>
      </w:r>
      <w:r w:rsidR="007E3303">
        <w:rPr>
          <w:rFonts w:cs="Arial"/>
        </w:rPr>
        <w:t xml:space="preserve">Sample Reference; Site Name; Number of Samples; Analytical Suite. </w:t>
      </w:r>
    </w:p>
    <w:p w14:paraId="768A570B" w14:textId="77777777" w:rsidR="008D1488" w:rsidRPr="00334A42" w:rsidRDefault="008D1488" w:rsidP="008D1488">
      <w:pPr>
        <w:rPr>
          <w:rFonts w:cs="Arial"/>
        </w:rPr>
      </w:pPr>
    </w:p>
    <w:p w14:paraId="343A4339" w14:textId="77777777" w:rsidR="008D1488" w:rsidRPr="00334A42" w:rsidRDefault="008D1488" w:rsidP="00207EFA">
      <w:pPr>
        <w:numPr>
          <w:ilvl w:val="1"/>
          <w:numId w:val="10"/>
        </w:numPr>
        <w:rPr>
          <w:rFonts w:cs="Arial"/>
        </w:rPr>
      </w:pPr>
      <w:r w:rsidRPr="00334A42">
        <w:rPr>
          <w:rFonts w:cs="Arial"/>
        </w:rPr>
        <w:t xml:space="preserve">The sum of each type of analysis and the sum of the total number of </w:t>
      </w:r>
      <w:r w:rsidR="00A0492F" w:rsidRPr="00334A42">
        <w:rPr>
          <w:rFonts w:cs="Arial"/>
        </w:rPr>
        <w:t>collections and deliveries</w:t>
      </w:r>
      <w:r w:rsidRPr="00334A42">
        <w:rPr>
          <w:rFonts w:cs="Arial"/>
        </w:rPr>
        <w:t xml:space="preserve"> shall be multiplied by the appropriate rate contained in the Schedule of Rates and totalled.</w:t>
      </w:r>
    </w:p>
    <w:p w14:paraId="3A31AFDC" w14:textId="77777777" w:rsidR="008D1488" w:rsidRPr="00334A42" w:rsidRDefault="008D1488" w:rsidP="008D1488">
      <w:pPr>
        <w:rPr>
          <w:rFonts w:cs="Arial"/>
        </w:rPr>
      </w:pPr>
    </w:p>
    <w:p w14:paraId="1F344FB5" w14:textId="77777777" w:rsidR="00207EFA" w:rsidRPr="00334A42" w:rsidRDefault="008D1488" w:rsidP="0088079C">
      <w:pPr>
        <w:numPr>
          <w:ilvl w:val="1"/>
          <w:numId w:val="10"/>
        </w:numPr>
        <w:rPr>
          <w:rFonts w:cs="Arial"/>
        </w:rPr>
      </w:pPr>
      <w:r w:rsidRPr="00334A42">
        <w:rPr>
          <w:rFonts w:cs="Arial"/>
        </w:rPr>
        <w:t xml:space="preserve">Within </w:t>
      </w:r>
      <w:r w:rsidR="00EC52BD" w:rsidRPr="00334A42">
        <w:rPr>
          <w:rFonts w:cs="Arial"/>
        </w:rPr>
        <w:t>thirty</w:t>
      </w:r>
      <w:r w:rsidRPr="00334A42">
        <w:rPr>
          <w:rFonts w:cs="Arial"/>
        </w:rPr>
        <w:t xml:space="preserve"> days of the date of delivery to the Authority of the </w:t>
      </w:r>
      <w:r w:rsidR="00EC52BD" w:rsidRPr="00334A42">
        <w:rPr>
          <w:rFonts w:cs="Arial"/>
        </w:rPr>
        <w:t>invoice</w:t>
      </w:r>
      <w:r w:rsidRPr="00334A42">
        <w:rPr>
          <w:rFonts w:cs="Arial"/>
        </w:rPr>
        <w:t xml:space="preserve"> for payment in accordance with Clause 10.1 the Authority shall certify and pay to the Analyst the amount which in the opinion of the Authority on the basis of the monthly </w:t>
      </w:r>
      <w:r w:rsidR="00EC52BD" w:rsidRPr="00334A42">
        <w:rPr>
          <w:rFonts w:cs="Arial"/>
        </w:rPr>
        <w:t>invoice</w:t>
      </w:r>
      <w:r w:rsidR="0088079C" w:rsidRPr="00334A42">
        <w:rPr>
          <w:rFonts w:cs="Arial"/>
        </w:rPr>
        <w:t xml:space="preserve"> is due to the Analyst.</w:t>
      </w:r>
    </w:p>
    <w:p w14:paraId="34E2A2DA" w14:textId="77777777" w:rsidR="0088079C" w:rsidRPr="00334A42" w:rsidRDefault="0088079C" w:rsidP="0088079C">
      <w:pPr>
        <w:rPr>
          <w:rFonts w:cs="Arial"/>
        </w:rPr>
      </w:pPr>
    </w:p>
    <w:p w14:paraId="758E65B3" w14:textId="77777777" w:rsidR="0088079C" w:rsidRDefault="0088079C" w:rsidP="0088079C">
      <w:pPr>
        <w:numPr>
          <w:ilvl w:val="0"/>
          <w:numId w:val="5"/>
        </w:numPr>
        <w:rPr>
          <w:rFonts w:cs="Arial"/>
          <w:b/>
        </w:rPr>
      </w:pPr>
      <w:r w:rsidRPr="00334A42">
        <w:rPr>
          <w:rFonts w:cs="Arial"/>
        </w:rPr>
        <w:t xml:space="preserve"> </w:t>
      </w:r>
      <w:r w:rsidRPr="00334A42">
        <w:rPr>
          <w:rFonts w:cs="Arial"/>
          <w:b/>
        </w:rPr>
        <w:t>Termination</w:t>
      </w:r>
    </w:p>
    <w:p w14:paraId="72E0826E" w14:textId="77777777" w:rsidR="00411FED" w:rsidRDefault="00411FED" w:rsidP="00411FED">
      <w:pPr>
        <w:numPr>
          <w:ilvl w:val="1"/>
          <w:numId w:val="5"/>
        </w:numPr>
        <w:rPr>
          <w:rFonts w:cs="Arial"/>
        </w:rPr>
      </w:pPr>
      <w:r w:rsidRPr="00334A42">
        <w:rPr>
          <w:rFonts w:cs="Arial"/>
        </w:rPr>
        <w:lastRenderedPageBreak/>
        <w:t xml:space="preserve">If the Analyst becomes bankrupt or has a receiving order or </w:t>
      </w:r>
      <w:r>
        <w:rPr>
          <w:rFonts w:cs="Arial"/>
        </w:rPr>
        <w:tab/>
      </w:r>
      <w:r w:rsidRPr="00334A42">
        <w:rPr>
          <w:rFonts w:cs="Arial"/>
        </w:rPr>
        <w:t xml:space="preserve">administration order made against him or presents his petition in </w:t>
      </w:r>
      <w:r>
        <w:rPr>
          <w:rFonts w:cs="Arial"/>
        </w:rPr>
        <w:tab/>
      </w:r>
      <w:r w:rsidRPr="00334A42">
        <w:rPr>
          <w:rFonts w:cs="Arial"/>
        </w:rPr>
        <w:t xml:space="preserve">bankruptcy or makes an arrangement with or assignment in favour of </w:t>
      </w:r>
      <w:r>
        <w:rPr>
          <w:rFonts w:cs="Arial"/>
        </w:rPr>
        <w:tab/>
      </w:r>
      <w:r w:rsidRPr="00334A42">
        <w:rPr>
          <w:rFonts w:cs="Arial"/>
        </w:rPr>
        <w:t xml:space="preserve">his creditors or (being a corporation) goes into liquidation (other than a </w:t>
      </w:r>
      <w:r>
        <w:rPr>
          <w:rFonts w:cs="Arial"/>
        </w:rPr>
        <w:tab/>
      </w:r>
      <w:r w:rsidRPr="00334A42">
        <w:rPr>
          <w:rFonts w:cs="Arial"/>
        </w:rPr>
        <w:t xml:space="preserve">voluntary liquidation for the purposes of amalgamation or </w:t>
      </w:r>
      <w:r>
        <w:rPr>
          <w:rFonts w:cs="Arial"/>
        </w:rPr>
        <w:tab/>
      </w:r>
      <w:r w:rsidRPr="00334A42">
        <w:rPr>
          <w:rFonts w:cs="Arial"/>
        </w:rPr>
        <w:t xml:space="preserve">reconstruction) or assigns or sub-lets any parts of the Contract without </w:t>
      </w:r>
      <w:r>
        <w:rPr>
          <w:rFonts w:cs="Arial"/>
        </w:rPr>
        <w:tab/>
      </w:r>
      <w:r w:rsidRPr="00334A42">
        <w:rPr>
          <w:rFonts w:cs="Arial"/>
        </w:rPr>
        <w:t xml:space="preserve">the consent in writing of the Authority first obtained or has an execution </w:t>
      </w:r>
      <w:r>
        <w:rPr>
          <w:rFonts w:cs="Arial"/>
        </w:rPr>
        <w:tab/>
      </w:r>
      <w:r w:rsidRPr="00334A42">
        <w:rPr>
          <w:rFonts w:cs="Arial"/>
        </w:rPr>
        <w:t>levied on his goods or if in the opinion of the Authority the Analyst:</w:t>
      </w:r>
    </w:p>
    <w:p w14:paraId="29F8A049" w14:textId="77777777" w:rsidR="00411FED" w:rsidRDefault="00411FED" w:rsidP="00411FED">
      <w:pPr>
        <w:ind w:left="792"/>
        <w:rPr>
          <w:rFonts w:cs="Arial"/>
        </w:rPr>
      </w:pPr>
    </w:p>
    <w:p w14:paraId="4229E0C5" w14:textId="77777777" w:rsidR="00411FED" w:rsidRDefault="002262A5" w:rsidP="002262A5">
      <w:pPr>
        <w:numPr>
          <w:ilvl w:val="1"/>
          <w:numId w:val="5"/>
        </w:numPr>
        <w:ind w:left="2160" w:hanging="720"/>
        <w:rPr>
          <w:rFonts w:cs="Arial"/>
        </w:rPr>
      </w:pPr>
      <w:r w:rsidRPr="00411FED">
        <w:rPr>
          <w:rFonts w:cs="Arial"/>
        </w:rPr>
        <w:t>has abandoned the Contract; or</w:t>
      </w:r>
    </w:p>
    <w:p w14:paraId="5BA0ADA5" w14:textId="77777777" w:rsidR="00411FED" w:rsidRDefault="00411FED" w:rsidP="00411FED">
      <w:pPr>
        <w:ind w:left="2160"/>
        <w:rPr>
          <w:rFonts w:cs="Arial"/>
        </w:rPr>
      </w:pPr>
    </w:p>
    <w:p w14:paraId="3E32891B" w14:textId="77777777" w:rsidR="00411FED" w:rsidRDefault="00411FED" w:rsidP="00411FED">
      <w:pPr>
        <w:numPr>
          <w:ilvl w:val="2"/>
          <w:numId w:val="5"/>
        </w:numPr>
        <w:ind w:left="2127" w:hanging="709"/>
        <w:rPr>
          <w:rFonts w:cs="Arial"/>
        </w:rPr>
      </w:pPr>
      <w:r w:rsidRPr="00411FED">
        <w:rPr>
          <w:rFonts w:cs="Arial"/>
        </w:rPr>
        <w:t>without reasonable justification has failed to commence the Contract in accordance with Clause 4; or</w:t>
      </w:r>
    </w:p>
    <w:p w14:paraId="33C29572" w14:textId="77777777" w:rsidR="00411FED" w:rsidRDefault="00411FED" w:rsidP="00411FED">
      <w:pPr>
        <w:ind w:left="2127"/>
        <w:rPr>
          <w:rFonts w:cs="Arial"/>
        </w:rPr>
      </w:pPr>
    </w:p>
    <w:p w14:paraId="4AEBF893" w14:textId="77777777" w:rsidR="002262A5" w:rsidRPr="00411FED" w:rsidRDefault="00411FED" w:rsidP="00411FED">
      <w:pPr>
        <w:numPr>
          <w:ilvl w:val="2"/>
          <w:numId w:val="5"/>
        </w:numPr>
        <w:ind w:left="2127" w:hanging="709"/>
        <w:rPr>
          <w:rFonts w:cs="Arial"/>
        </w:rPr>
      </w:pPr>
      <w:r>
        <w:rPr>
          <w:rFonts w:cs="Arial"/>
        </w:rPr>
        <w:t xml:space="preserve"> despit</w:t>
      </w:r>
      <w:r w:rsidR="002262A5" w:rsidRPr="00411FED">
        <w:rPr>
          <w:rFonts w:cs="Arial"/>
        </w:rPr>
        <w:t xml:space="preserve">e previous warnings by the Authority in writing is failing to proceed with the Contract with due diligence or is otherwise persistently or </w:t>
      </w:r>
      <w:r w:rsidR="00A0492F" w:rsidRPr="00411FED">
        <w:rPr>
          <w:rFonts w:cs="Arial"/>
        </w:rPr>
        <w:t>materially</w:t>
      </w:r>
      <w:r w:rsidR="002262A5" w:rsidRPr="00411FED">
        <w:rPr>
          <w:rFonts w:cs="Arial"/>
        </w:rPr>
        <w:t xml:space="preserve"> in breach of his obligations under the Contract; then the Authority without prejudice to any accrued rights or remedies under the Contract may terminate the </w:t>
      </w:r>
      <w:r w:rsidR="00813ED7" w:rsidRPr="00411FED">
        <w:rPr>
          <w:rFonts w:cs="Arial"/>
        </w:rPr>
        <w:t>C</w:t>
      </w:r>
      <w:r w:rsidR="002262A5" w:rsidRPr="00411FED">
        <w:rPr>
          <w:rFonts w:cs="Arial"/>
        </w:rPr>
        <w:t>ontract by notice in writing having immediate effect and shall be entitled to recover from the Analyst the amount of any loss resulting from such termination.</w:t>
      </w:r>
    </w:p>
    <w:p w14:paraId="59AC0827" w14:textId="77777777" w:rsidR="002262A5" w:rsidRPr="00334A42" w:rsidRDefault="002262A5" w:rsidP="002262A5">
      <w:pPr>
        <w:rPr>
          <w:rFonts w:cs="Arial"/>
        </w:rPr>
      </w:pPr>
    </w:p>
    <w:p w14:paraId="37C19776" w14:textId="64A75FF5" w:rsidR="002262A5" w:rsidRPr="00334A42" w:rsidRDefault="00411FED" w:rsidP="00411FED">
      <w:pPr>
        <w:ind w:left="1418"/>
        <w:rPr>
          <w:rFonts w:cs="Arial"/>
        </w:rPr>
      </w:pPr>
      <w:r>
        <w:rPr>
          <w:rFonts w:cs="Arial"/>
        </w:rPr>
        <w:t>11.1</w:t>
      </w:r>
      <w:r>
        <w:rPr>
          <w:rFonts w:cs="Arial"/>
        </w:rPr>
        <w:tab/>
      </w:r>
      <w:r w:rsidR="002262A5" w:rsidRPr="00334A42">
        <w:rPr>
          <w:rFonts w:cs="Arial"/>
        </w:rPr>
        <w:t xml:space="preserve">If the Analyst shall have offered or given </w:t>
      </w:r>
      <w:r w:rsidR="007C4FBA" w:rsidRPr="00334A42">
        <w:rPr>
          <w:rFonts w:cs="Arial"/>
        </w:rPr>
        <w:t xml:space="preserve">or agreed to give any person any gift or consideration of any kind as an inducement or reward for doing or forbearing to do or having done or </w:t>
      </w:r>
      <w:r w:rsidR="008333AE" w:rsidRPr="00334A42">
        <w:rPr>
          <w:rFonts w:cs="Arial"/>
        </w:rPr>
        <w:t>forborne</w:t>
      </w:r>
      <w:r w:rsidR="007C4FBA" w:rsidRPr="00334A42">
        <w:rPr>
          <w:rFonts w:cs="Arial"/>
        </w:rPr>
        <w:t xml:space="preserve"> to do any action in </w:t>
      </w:r>
      <w:r>
        <w:rPr>
          <w:rFonts w:cs="Arial"/>
        </w:rPr>
        <w:tab/>
      </w:r>
      <w:r w:rsidR="007C4FBA" w:rsidRPr="00334A42">
        <w:rPr>
          <w:rFonts w:cs="Arial"/>
        </w:rPr>
        <w:t>relation to the obtaining of the Contract or any other contract</w:t>
      </w:r>
      <w:r w:rsidR="008333AE" w:rsidRPr="00334A42">
        <w:rPr>
          <w:rFonts w:cs="Arial"/>
        </w:rPr>
        <w:t xml:space="preserve"> with the</w:t>
      </w:r>
      <w:r>
        <w:rPr>
          <w:rFonts w:cs="Arial"/>
        </w:rPr>
        <w:t xml:space="preserve"> </w:t>
      </w:r>
      <w:r w:rsidR="008333AE" w:rsidRPr="00334A42">
        <w:rPr>
          <w:rFonts w:cs="Arial"/>
        </w:rPr>
        <w:t xml:space="preserve">Authority or for showing or forbearing to show favour or disfavour to any person in relation to the Contract or any other contract with the Authority or if the like acts shall have been done by any person employed by the Analyst or acting on the </w:t>
      </w:r>
      <w:r w:rsidR="00D02A93">
        <w:rPr>
          <w:rFonts w:cs="Arial"/>
        </w:rPr>
        <w:t>Analyst</w:t>
      </w:r>
      <w:r w:rsidR="008333AE" w:rsidRPr="00334A42">
        <w:rPr>
          <w:rFonts w:cs="Arial"/>
        </w:rPr>
        <w:t xml:space="preserve">’s behalf (whether with or without the knowledge of the Analyst) or if in relation to the Contract or any other contract with the Authority the </w:t>
      </w:r>
      <w:r w:rsidR="00D02A93">
        <w:rPr>
          <w:rFonts w:cs="Arial"/>
        </w:rPr>
        <w:t>Analyst</w:t>
      </w:r>
      <w:r w:rsidR="008333AE" w:rsidRPr="00334A42">
        <w:rPr>
          <w:rFonts w:cs="Arial"/>
        </w:rPr>
        <w:t xml:space="preserve"> or any person employed by the Analyst or acting on the Analyst’s behalf shall have committed any offence under the Prevention of Corruption Acts 1889 to 1916 or any superseding legislation or shall have given any fee for reward the </w:t>
      </w:r>
      <w:r w:rsidR="001A40FA" w:rsidRPr="00334A42">
        <w:rPr>
          <w:rFonts w:cs="Arial"/>
        </w:rPr>
        <w:t>receipt</w:t>
      </w:r>
      <w:r w:rsidR="008333AE" w:rsidRPr="00334A42">
        <w:rPr>
          <w:rFonts w:cs="Arial"/>
        </w:rPr>
        <w:t xml:space="preserve"> of which is an offence under Sub-Section (2) of Section 117 of the Local Government Act 1972 the Authority shall be entitled to terminate the contract and to recover from the Analyst the amount of any loss resulting from such termination.</w:t>
      </w:r>
    </w:p>
    <w:p w14:paraId="18DC54CC" w14:textId="77777777" w:rsidR="00CC137C" w:rsidRPr="00334A42" w:rsidRDefault="00CC137C" w:rsidP="00CC137C">
      <w:pPr>
        <w:rPr>
          <w:rFonts w:cs="Arial"/>
        </w:rPr>
      </w:pPr>
    </w:p>
    <w:p w14:paraId="57ADE229" w14:textId="77777777" w:rsidR="00CC137C" w:rsidRPr="00334A42" w:rsidRDefault="001E1237" w:rsidP="00411FED">
      <w:pPr>
        <w:numPr>
          <w:ilvl w:val="0"/>
          <w:numId w:val="5"/>
        </w:numPr>
        <w:rPr>
          <w:rFonts w:cs="Arial"/>
          <w:b/>
        </w:rPr>
      </w:pPr>
      <w:r w:rsidRPr="00334A42">
        <w:rPr>
          <w:rFonts w:cs="Arial"/>
          <w:b/>
        </w:rPr>
        <w:t xml:space="preserve"> </w:t>
      </w:r>
      <w:r w:rsidR="00CC137C" w:rsidRPr="00334A42">
        <w:rPr>
          <w:rFonts w:cs="Arial"/>
          <w:b/>
        </w:rPr>
        <w:t>Variations</w:t>
      </w:r>
    </w:p>
    <w:p w14:paraId="44CA26BF" w14:textId="77777777" w:rsidR="00CC137C" w:rsidRPr="00334A42" w:rsidRDefault="00CC137C" w:rsidP="00CC137C">
      <w:pPr>
        <w:rPr>
          <w:rFonts w:cs="Arial"/>
          <w:b/>
        </w:rPr>
      </w:pPr>
    </w:p>
    <w:p w14:paraId="1A3D3DCA" w14:textId="77777777" w:rsidR="00A82828" w:rsidRPr="00334A42" w:rsidRDefault="00411FED" w:rsidP="00411FED">
      <w:pPr>
        <w:ind w:left="360"/>
        <w:rPr>
          <w:rFonts w:cs="Arial"/>
        </w:rPr>
      </w:pPr>
      <w:r>
        <w:rPr>
          <w:rFonts w:cs="Arial"/>
        </w:rPr>
        <w:t>12.1</w:t>
      </w:r>
      <w:r>
        <w:rPr>
          <w:rFonts w:cs="Arial"/>
        </w:rPr>
        <w:tab/>
      </w:r>
      <w:r w:rsidR="00CC137C" w:rsidRPr="00334A42">
        <w:rPr>
          <w:rFonts w:cs="Arial"/>
        </w:rPr>
        <w:t xml:space="preserve">No variation of the Contract shall be effective unless produced in </w:t>
      </w:r>
      <w:r w:rsidR="00A82828" w:rsidRPr="00334A42">
        <w:rPr>
          <w:rFonts w:cs="Arial"/>
        </w:rPr>
        <w:tab/>
      </w:r>
      <w:r>
        <w:rPr>
          <w:rFonts w:cs="Arial"/>
        </w:rPr>
        <w:tab/>
      </w:r>
      <w:r>
        <w:rPr>
          <w:rFonts w:cs="Arial"/>
        </w:rPr>
        <w:tab/>
      </w:r>
      <w:r w:rsidR="00CC137C" w:rsidRPr="00334A42">
        <w:rPr>
          <w:rFonts w:cs="Arial"/>
        </w:rPr>
        <w:t xml:space="preserve">writing and signed by or on behalf of a duly authorised </w:t>
      </w:r>
      <w:r w:rsidR="00A82828" w:rsidRPr="00334A42">
        <w:rPr>
          <w:rFonts w:cs="Arial"/>
        </w:rPr>
        <w:tab/>
      </w:r>
      <w:r>
        <w:rPr>
          <w:rFonts w:cs="Arial"/>
        </w:rPr>
        <w:tab/>
      </w:r>
      <w:r>
        <w:rPr>
          <w:rFonts w:cs="Arial"/>
        </w:rPr>
        <w:tab/>
      </w:r>
      <w:r>
        <w:rPr>
          <w:rFonts w:cs="Arial"/>
        </w:rPr>
        <w:tab/>
      </w:r>
      <w:r w:rsidR="00CC137C" w:rsidRPr="00334A42">
        <w:rPr>
          <w:rFonts w:cs="Arial"/>
        </w:rPr>
        <w:t>representative of each party.</w:t>
      </w:r>
    </w:p>
    <w:p w14:paraId="3A781E0A" w14:textId="77777777" w:rsidR="00A82828" w:rsidRPr="00334A42" w:rsidRDefault="00A82828" w:rsidP="00A82828">
      <w:pPr>
        <w:ind w:left="360"/>
        <w:rPr>
          <w:rFonts w:cs="Arial"/>
        </w:rPr>
      </w:pPr>
    </w:p>
    <w:p w14:paraId="2D252D31" w14:textId="7848BBDB" w:rsidR="00A82828" w:rsidRPr="00334A42" w:rsidRDefault="00411FED" w:rsidP="00411FED">
      <w:pPr>
        <w:ind w:left="360"/>
        <w:rPr>
          <w:rFonts w:cs="Arial"/>
        </w:rPr>
      </w:pPr>
      <w:r>
        <w:rPr>
          <w:rFonts w:cs="Arial"/>
        </w:rPr>
        <w:t>12.2</w:t>
      </w:r>
      <w:r>
        <w:rPr>
          <w:rFonts w:cs="Arial"/>
        </w:rPr>
        <w:tab/>
      </w:r>
      <w:r w:rsidR="00A82828" w:rsidRPr="00334A42">
        <w:rPr>
          <w:rFonts w:cs="Arial"/>
        </w:rPr>
        <w:t xml:space="preserve">The Authority shall have the power to give instructions for any </w:t>
      </w:r>
      <w:r w:rsidR="00A82828" w:rsidRPr="00334A42">
        <w:rPr>
          <w:rFonts w:cs="Arial"/>
        </w:rPr>
        <w:tab/>
      </w:r>
      <w:r>
        <w:rPr>
          <w:rFonts w:cs="Arial"/>
        </w:rPr>
        <w:tab/>
      </w:r>
      <w:r>
        <w:rPr>
          <w:rFonts w:cs="Arial"/>
        </w:rPr>
        <w:tab/>
      </w:r>
      <w:r w:rsidR="00A82828" w:rsidRPr="00334A42">
        <w:rPr>
          <w:rFonts w:cs="Arial"/>
        </w:rPr>
        <w:t xml:space="preserve">variation to the service including any addition thereto or omission </w:t>
      </w:r>
      <w:r w:rsidR="00B02C94" w:rsidRPr="00334A42">
        <w:rPr>
          <w:rFonts w:cs="Arial"/>
        </w:rPr>
        <w:tab/>
      </w:r>
      <w:r>
        <w:rPr>
          <w:rFonts w:cs="Arial"/>
        </w:rPr>
        <w:tab/>
      </w:r>
      <w:r>
        <w:rPr>
          <w:rFonts w:cs="Arial"/>
        </w:rPr>
        <w:tab/>
      </w:r>
      <w:r w:rsidR="00A0492F" w:rsidRPr="00334A42">
        <w:rPr>
          <w:rFonts w:cs="Arial"/>
        </w:rPr>
        <w:t>there</w:t>
      </w:r>
      <w:r w:rsidR="006341DD" w:rsidRPr="00334A42">
        <w:rPr>
          <w:rFonts w:cs="Arial"/>
        </w:rPr>
        <w:t>from</w:t>
      </w:r>
      <w:r w:rsidR="00A82828" w:rsidRPr="00334A42">
        <w:rPr>
          <w:rFonts w:cs="Arial"/>
        </w:rPr>
        <w:t xml:space="preserve"> and such instruction shall be valued by the Authority on a </w:t>
      </w:r>
      <w:r w:rsidR="00B02C94" w:rsidRPr="00334A42">
        <w:rPr>
          <w:rFonts w:cs="Arial"/>
        </w:rPr>
        <w:lastRenderedPageBreak/>
        <w:tab/>
      </w:r>
      <w:r>
        <w:rPr>
          <w:rFonts w:cs="Arial"/>
        </w:rPr>
        <w:tab/>
      </w:r>
      <w:r w:rsidR="00A82828" w:rsidRPr="00334A42">
        <w:rPr>
          <w:rFonts w:cs="Arial"/>
        </w:rPr>
        <w:t xml:space="preserve">fair and reasonable basis using where relevant </w:t>
      </w:r>
      <w:r w:rsidR="00A82828" w:rsidRPr="00334A42">
        <w:rPr>
          <w:rFonts w:cs="Arial"/>
        </w:rPr>
        <w:tab/>
      </w:r>
      <w:r w:rsidR="00A0492F" w:rsidRPr="00334A42">
        <w:rPr>
          <w:rFonts w:cs="Arial"/>
        </w:rPr>
        <w:t>t</w:t>
      </w:r>
      <w:r w:rsidR="00A82828" w:rsidRPr="00334A42">
        <w:rPr>
          <w:rFonts w:cs="Arial"/>
        </w:rPr>
        <w:t xml:space="preserve">he prices contained in </w:t>
      </w:r>
      <w:r w:rsidR="00B02C94" w:rsidRPr="00334A42">
        <w:rPr>
          <w:rFonts w:cs="Arial"/>
        </w:rPr>
        <w:tab/>
      </w:r>
      <w:r>
        <w:rPr>
          <w:rFonts w:cs="Arial"/>
        </w:rPr>
        <w:tab/>
      </w:r>
      <w:r w:rsidR="00A82828" w:rsidRPr="00334A42">
        <w:rPr>
          <w:rFonts w:cs="Arial"/>
        </w:rPr>
        <w:t>the Schedule of Rates.</w:t>
      </w:r>
    </w:p>
    <w:p w14:paraId="06437630" w14:textId="77777777" w:rsidR="00A82828" w:rsidRPr="00334A42" w:rsidRDefault="00A82828" w:rsidP="00A82828">
      <w:pPr>
        <w:rPr>
          <w:rFonts w:cs="Arial"/>
        </w:rPr>
      </w:pPr>
    </w:p>
    <w:p w14:paraId="724EC70E" w14:textId="68A9EC21" w:rsidR="00D02A93" w:rsidRPr="00251527" w:rsidRDefault="00D02A93" w:rsidP="00D02A93">
      <w:pPr>
        <w:pStyle w:val="L2Heading"/>
        <w:numPr>
          <w:ilvl w:val="0"/>
          <w:numId w:val="5"/>
        </w:numPr>
        <w:rPr>
          <w:rFonts w:ascii="Arial" w:hAnsi="Arial" w:cs="Arial"/>
        </w:rPr>
      </w:pPr>
      <w:r w:rsidRPr="00251527">
        <w:rPr>
          <w:rFonts w:ascii="Arial" w:hAnsi="Arial" w:cs="Arial"/>
        </w:rPr>
        <w:t>Contract Extension</w:t>
      </w:r>
    </w:p>
    <w:p w14:paraId="5337603E" w14:textId="77777777" w:rsidR="00D02A93" w:rsidRPr="00251527" w:rsidRDefault="00D02A93" w:rsidP="00D02A93">
      <w:pPr>
        <w:pStyle w:val="ListParagraph"/>
        <w:ind w:left="360"/>
        <w:rPr>
          <w:rFonts w:cs="Arial"/>
          <w:b/>
        </w:rPr>
      </w:pPr>
    </w:p>
    <w:p w14:paraId="0E74039E" w14:textId="1E5395DA" w:rsidR="00D02A93" w:rsidRPr="00251527" w:rsidRDefault="00D02A93" w:rsidP="00D02A93">
      <w:pPr>
        <w:pStyle w:val="Level1"/>
        <w:numPr>
          <w:ilvl w:val="1"/>
          <w:numId w:val="5"/>
        </w:numPr>
      </w:pPr>
      <w:r w:rsidRPr="00251527">
        <w:t xml:space="preserve">Following the end of the Contract pursuant to </w:t>
      </w:r>
      <w:r w:rsidR="00F66E35">
        <w:t>C</w:t>
      </w:r>
      <w:r w:rsidRPr="00251527">
        <w:t xml:space="preserve">lause 3 there shall be </w:t>
      </w:r>
      <w:r>
        <w:tab/>
      </w:r>
      <w:r w:rsidRPr="00251527">
        <w:t xml:space="preserve">an option exercisable by the Authority only to extend the Contract </w:t>
      </w:r>
      <w:r>
        <w:tab/>
      </w:r>
      <w:r w:rsidRPr="00251527">
        <w:t>beyond the Contract period</w:t>
      </w:r>
    </w:p>
    <w:p w14:paraId="13BB76C1" w14:textId="77777777" w:rsidR="00D02A93" w:rsidRPr="00251527" w:rsidRDefault="00D02A93" w:rsidP="00D02A93">
      <w:pPr>
        <w:pStyle w:val="Level1"/>
        <w:numPr>
          <w:ilvl w:val="0"/>
          <w:numId w:val="0"/>
        </w:numPr>
        <w:ind w:left="993"/>
      </w:pPr>
    </w:p>
    <w:p w14:paraId="19C77FFD" w14:textId="50A8253E" w:rsidR="00D02A93" w:rsidRPr="00251527" w:rsidRDefault="00D02A93" w:rsidP="00D02A93">
      <w:pPr>
        <w:pStyle w:val="Level1"/>
        <w:numPr>
          <w:ilvl w:val="1"/>
          <w:numId w:val="5"/>
        </w:numPr>
        <w:tabs>
          <w:tab w:val="clear" w:pos="792"/>
          <w:tab w:val="num" w:pos="1418"/>
        </w:tabs>
      </w:pPr>
      <w:r w:rsidRPr="00251527">
        <w:t xml:space="preserve">Should the Authority choose to exercise the option to extend the </w:t>
      </w:r>
      <w:r>
        <w:tab/>
        <w:t>Analyst</w:t>
      </w:r>
      <w:r w:rsidRPr="00251527">
        <w:t xml:space="preserve"> shall continue to provide the Authority with the vehicles </w:t>
      </w:r>
      <w:r>
        <w:tab/>
      </w:r>
      <w:r w:rsidRPr="00251527">
        <w:t xml:space="preserve">immediately </w:t>
      </w:r>
      <w:r>
        <w:tab/>
      </w:r>
      <w:r w:rsidRPr="00251527">
        <w:t xml:space="preserve">and under the same terms as the Contract for a period </w:t>
      </w:r>
      <w:r>
        <w:tab/>
        <w:t>agreed in the Contract Extension</w:t>
      </w:r>
    </w:p>
    <w:p w14:paraId="1585D764" w14:textId="77777777" w:rsidR="00D02A93" w:rsidRPr="00251527" w:rsidRDefault="00D02A93" w:rsidP="00D02A93">
      <w:pPr>
        <w:pStyle w:val="Level1"/>
        <w:numPr>
          <w:ilvl w:val="0"/>
          <w:numId w:val="0"/>
        </w:numPr>
        <w:ind w:left="993"/>
      </w:pPr>
    </w:p>
    <w:p w14:paraId="4AA4DFEF" w14:textId="660E7CF7" w:rsidR="00D02A93" w:rsidRPr="00251527" w:rsidRDefault="00D02A93" w:rsidP="00D02A93">
      <w:pPr>
        <w:pStyle w:val="Level1"/>
        <w:numPr>
          <w:ilvl w:val="1"/>
          <w:numId w:val="5"/>
        </w:numPr>
      </w:pPr>
      <w:r w:rsidRPr="00251527">
        <w:t xml:space="preserve">Extensions to the Contract shall be undertaken in accordance with </w:t>
      </w:r>
      <w:r>
        <w:tab/>
      </w:r>
      <w:r w:rsidRPr="00251527">
        <w:t>Clause 1</w:t>
      </w:r>
      <w:r w:rsidR="00F66E35">
        <w:t>3</w:t>
      </w:r>
      <w:r w:rsidRPr="00251527">
        <w:t>.1</w:t>
      </w:r>
    </w:p>
    <w:p w14:paraId="14FC7733" w14:textId="77777777" w:rsidR="00D02A93" w:rsidRDefault="00D02A93" w:rsidP="0090092D">
      <w:pPr>
        <w:ind w:left="360"/>
        <w:rPr>
          <w:rFonts w:cs="Arial"/>
          <w:b/>
        </w:rPr>
      </w:pPr>
    </w:p>
    <w:p w14:paraId="6519CA8E" w14:textId="0254DF17" w:rsidR="00A82828" w:rsidRPr="00334A42" w:rsidRDefault="00A82828" w:rsidP="00A82828">
      <w:pPr>
        <w:numPr>
          <w:ilvl w:val="0"/>
          <w:numId w:val="5"/>
        </w:numPr>
        <w:rPr>
          <w:rFonts w:cs="Arial"/>
          <w:b/>
        </w:rPr>
      </w:pPr>
      <w:r w:rsidRPr="00334A42">
        <w:rPr>
          <w:rFonts w:cs="Arial"/>
          <w:b/>
        </w:rPr>
        <w:t>Waiver</w:t>
      </w:r>
    </w:p>
    <w:p w14:paraId="297C8F7D" w14:textId="77777777" w:rsidR="00D21532" w:rsidRPr="00334A42" w:rsidRDefault="00D21532" w:rsidP="00D21532">
      <w:pPr>
        <w:rPr>
          <w:rFonts w:cs="Arial"/>
          <w:b/>
        </w:rPr>
      </w:pPr>
    </w:p>
    <w:p w14:paraId="71C8570B" w14:textId="77777777" w:rsidR="00D02A93" w:rsidRPr="00D02A93" w:rsidRDefault="00D02A93" w:rsidP="00D02A93">
      <w:pPr>
        <w:pStyle w:val="ListParagraph"/>
        <w:numPr>
          <w:ilvl w:val="0"/>
          <w:numId w:val="40"/>
        </w:numPr>
        <w:contextualSpacing/>
        <w:rPr>
          <w:rFonts w:eastAsia="MS Mincho" w:cs="Arial"/>
          <w:vanish/>
          <w:szCs w:val="22"/>
        </w:rPr>
      </w:pPr>
    </w:p>
    <w:p w14:paraId="441EECDD" w14:textId="77777777" w:rsidR="00D02A93" w:rsidRPr="00D02A93" w:rsidRDefault="00D02A93" w:rsidP="00D02A93">
      <w:pPr>
        <w:pStyle w:val="ListParagraph"/>
        <w:numPr>
          <w:ilvl w:val="0"/>
          <w:numId w:val="40"/>
        </w:numPr>
        <w:contextualSpacing/>
        <w:rPr>
          <w:rFonts w:eastAsia="MS Mincho" w:cs="Arial"/>
          <w:vanish/>
          <w:szCs w:val="22"/>
        </w:rPr>
      </w:pPr>
    </w:p>
    <w:p w14:paraId="3082B388" w14:textId="77777777" w:rsidR="00D02A93" w:rsidRPr="00D02A93" w:rsidRDefault="00D02A93" w:rsidP="00D02A93">
      <w:pPr>
        <w:pStyle w:val="ListParagraph"/>
        <w:numPr>
          <w:ilvl w:val="0"/>
          <w:numId w:val="40"/>
        </w:numPr>
        <w:contextualSpacing/>
        <w:rPr>
          <w:rFonts w:eastAsia="MS Mincho" w:cs="Arial"/>
          <w:vanish/>
          <w:szCs w:val="22"/>
        </w:rPr>
      </w:pPr>
    </w:p>
    <w:p w14:paraId="07797382" w14:textId="77777777" w:rsidR="00D02A93" w:rsidRPr="00D02A93" w:rsidRDefault="00D02A93" w:rsidP="00D02A93">
      <w:pPr>
        <w:pStyle w:val="ListParagraph"/>
        <w:numPr>
          <w:ilvl w:val="0"/>
          <w:numId w:val="40"/>
        </w:numPr>
        <w:contextualSpacing/>
        <w:rPr>
          <w:rFonts w:eastAsia="MS Mincho" w:cs="Arial"/>
          <w:vanish/>
          <w:szCs w:val="22"/>
        </w:rPr>
      </w:pPr>
    </w:p>
    <w:p w14:paraId="14A0AD07" w14:textId="77777777" w:rsidR="00D02A93" w:rsidRPr="00D02A93" w:rsidRDefault="00D02A93" w:rsidP="00D02A93">
      <w:pPr>
        <w:pStyle w:val="ListParagraph"/>
        <w:numPr>
          <w:ilvl w:val="0"/>
          <w:numId w:val="40"/>
        </w:numPr>
        <w:contextualSpacing/>
        <w:rPr>
          <w:rFonts w:eastAsia="MS Mincho" w:cs="Arial"/>
          <w:vanish/>
          <w:szCs w:val="22"/>
        </w:rPr>
      </w:pPr>
    </w:p>
    <w:p w14:paraId="5F9DD8C7" w14:textId="77777777" w:rsidR="00D02A93" w:rsidRPr="00D02A93" w:rsidRDefault="00D02A93" w:rsidP="00D02A93">
      <w:pPr>
        <w:pStyle w:val="ListParagraph"/>
        <w:numPr>
          <w:ilvl w:val="0"/>
          <w:numId w:val="40"/>
        </w:numPr>
        <w:contextualSpacing/>
        <w:rPr>
          <w:rFonts w:eastAsia="MS Mincho" w:cs="Arial"/>
          <w:vanish/>
          <w:szCs w:val="22"/>
        </w:rPr>
      </w:pPr>
    </w:p>
    <w:p w14:paraId="15F65632" w14:textId="77777777" w:rsidR="00D02A93" w:rsidRPr="00D02A93" w:rsidRDefault="00D02A93" w:rsidP="00D02A93">
      <w:pPr>
        <w:pStyle w:val="ListParagraph"/>
        <w:numPr>
          <w:ilvl w:val="0"/>
          <w:numId w:val="40"/>
        </w:numPr>
        <w:contextualSpacing/>
        <w:rPr>
          <w:rFonts w:eastAsia="MS Mincho" w:cs="Arial"/>
          <w:vanish/>
          <w:szCs w:val="22"/>
        </w:rPr>
      </w:pPr>
    </w:p>
    <w:p w14:paraId="3618FEB8" w14:textId="77777777" w:rsidR="00D02A93" w:rsidRPr="00D02A93" w:rsidRDefault="00D02A93" w:rsidP="00D02A93">
      <w:pPr>
        <w:pStyle w:val="ListParagraph"/>
        <w:numPr>
          <w:ilvl w:val="0"/>
          <w:numId w:val="40"/>
        </w:numPr>
        <w:contextualSpacing/>
        <w:rPr>
          <w:rFonts w:eastAsia="MS Mincho" w:cs="Arial"/>
          <w:vanish/>
          <w:szCs w:val="22"/>
        </w:rPr>
      </w:pPr>
    </w:p>
    <w:p w14:paraId="6454DFAA" w14:textId="77777777" w:rsidR="00D02A93" w:rsidRPr="00D02A93" w:rsidRDefault="00D02A93" w:rsidP="00D02A93">
      <w:pPr>
        <w:pStyle w:val="ListParagraph"/>
        <w:numPr>
          <w:ilvl w:val="0"/>
          <w:numId w:val="40"/>
        </w:numPr>
        <w:contextualSpacing/>
        <w:rPr>
          <w:rFonts w:eastAsia="MS Mincho" w:cs="Arial"/>
          <w:vanish/>
          <w:szCs w:val="22"/>
        </w:rPr>
      </w:pPr>
    </w:p>
    <w:p w14:paraId="79F56E40" w14:textId="77777777" w:rsidR="00D02A93" w:rsidRPr="00D02A93" w:rsidRDefault="00D02A93" w:rsidP="00D02A93">
      <w:pPr>
        <w:pStyle w:val="ListParagraph"/>
        <w:numPr>
          <w:ilvl w:val="0"/>
          <w:numId w:val="40"/>
        </w:numPr>
        <w:contextualSpacing/>
        <w:rPr>
          <w:rFonts w:eastAsia="MS Mincho" w:cs="Arial"/>
          <w:vanish/>
          <w:szCs w:val="22"/>
        </w:rPr>
      </w:pPr>
    </w:p>
    <w:p w14:paraId="4FEECC2F" w14:textId="77777777" w:rsidR="00D02A93" w:rsidRPr="00D02A93" w:rsidRDefault="00D02A93" w:rsidP="00D02A93">
      <w:pPr>
        <w:pStyle w:val="ListParagraph"/>
        <w:numPr>
          <w:ilvl w:val="0"/>
          <w:numId w:val="40"/>
        </w:numPr>
        <w:contextualSpacing/>
        <w:rPr>
          <w:rFonts w:eastAsia="MS Mincho" w:cs="Arial"/>
          <w:vanish/>
          <w:szCs w:val="22"/>
        </w:rPr>
      </w:pPr>
    </w:p>
    <w:p w14:paraId="295037B0" w14:textId="77777777" w:rsidR="00D02A93" w:rsidRPr="00D02A93" w:rsidRDefault="00D02A93" w:rsidP="00D02A93">
      <w:pPr>
        <w:pStyle w:val="ListParagraph"/>
        <w:numPr>
          <w:ilvl w:val="0"/>
          <w:numId w:val="40"/>
        </w:numPr>
        <w:contextualSpacing/>
        <w:rPr>
          <w:rFonts w:eastAsia="MS Mincho" w:cs="Arial"/>
          <w:vanish/>
          <w:szCs w:val="22"/>
        </w:rPr>
      </w:pPr>
    </w:p>
    <w:p w14:paraId="7BA4B167" w14:textId="77777777" w:rsidR="00D02A93" w:rsidRPr="00D02A93" w:rsidRDefault="00D02A93" w:rsidP="00D02A93">
      <w:pPr>
        <w:pStyle w:val="ListParagraph"/>
        <w:numPr>
          <w:ilvl w:val="0"/>
          <w:numId w:val="40"/>
        </w:numPr>
        <w:contextualSpacing/>
        <w:rPr>
          <w:rFonts w:eastAsia="MS Mincho" w:cs="Arial"/>
          <w:vanish/>
          <w:szCs w:val="22"/>
        </w:rPr>
      </w:pPr>
    </w:p>
    <w:p w14:paraId="65F4DCAF" w14:textId="77777777" w:rsidR="00D02A93" w:rsidRPr="00D02A93" w:rsidRDefault="00D02A93" w:rsidP="00D02A93">
      <w:pPr>
        <w:pStyle w:val="ListParagraph"/>
        <w:numPr>
          <w:ilvl w:val="0"/>
          <w:numId w:val="40"/>
        </w:numPr>
        <w:contextualSpacing/>
        <w:rPr>
          <w:rFonts w:eastAsia="MS Mincho" w:cs="Arial"/>
          <w:vanish/>
          <w:szCs w:val="22"/>
        </w:rPr>
      </w:pPr>
    </w:p>
    <w:p w14:paraId="2A998973" w14:textId="10476859" w:rsidR="00D21532" w:rsidRPr="00334A42" w:rsidRDefault="00BB7F00" w:rsidP="0090092D">
      <w:pPr>
        <w:pStyle w:val="Level1"/>
        <w:numPr>
          <w:ilvl w:val="1"/>
          <w:numId w:val="5"/>
        </w:numPr>
        <w:tabs>
          <w:tab w:val="clear" w:pos="792"/>
          <w:tab w:val="num" w:pos="1418"/>
        </w:tabs>
      </w:pPr>
      <w:r w:rsidRPr="00334A42">
        <w:t xml:space="preserve">Failure by the Authority at any time to enforce the provisions of the </w:t>
      </w:r>
      <w:r w:rsidR="00D02A93">
        <w:tab/>
      </w:r>
      <w:r w:rsidR="00D02A93">
        <w:tab/>
      </w:r>
      <w:r w:rsidR="00D02A93">
        <w:tab/>
      </w:r>
      <w:r w:rsidRPr="00334A42">
        <w:t>Contract or t</w:t>
      </w:r>
      <w:r w:rsidR="00643E6D" w:rsidRPr="00334A42">
        <w:t>o</w:t>
      </w:r>
      <w:r w:rsidRPr="00334A42">
        <w:t xml:space="preserve"> require performance by the</w:t>
      </w:r>
      <w:r w:rsidR="00D02A93">
        <w:t xml:space="preserve"> </w:t>
      </w:r>
      <w:r w:rsidRPr="00334A42">
        <w:t xml:space="preserve">Analyst of any of the </w:t>
      </w:r>
      <w:r w:rsidR="00D02A93">
        <w:tab/>
      </w:r>
      <w:r w:rsidR="00D02A93">
        <w:tab/>
      </w:r>
      <w:r w:rsidR="00D02A93">
        <w:tab/>
      </w:r>
      <w:r w:rsidRPr="00334A42">
        <w:t xml:space="preserve">provisions of the Contract shall not be construed as a waiver of any </w:t>
      </w:r>
      <w:r w:rsidR="00D02A93">
        <w:tab/>
      </w:r>
      <w:r w:rsidR="00D02A93">
        <w:tab/>
      </w:r>
      <w:r w:rsidRPr="00334A42">
        <w:t xml:space="preserve">such provision and shall not affect the validity of the Contract or any </w:t>
      </w:r>
      <w:r w:rsidR="00D02A93">
        <w:tab/>
      </w:r>
      <w:r w:rsidR="00D02A93">
        <w:tab/>
      </w:r>
      <w:r w:rsidRPr="00334A42">
        <w:t xml:space="preserve">part thereof or the right of the Authority to enforce any provision in </w:t>
      </w:r>
      <w:r w:rsidR="00D02A93">
        <w:tab/>
      </w:r>
      <w:r w:rsidR="00D02A93">
        <w:tab/>
      </w:r>
      <w:r w:rsidR="00D02A93">
        <w:tab/>
      </w:r>
      <w:r w:rsidRPr="00334A42">
        <w:t>accordance with its terms.</w:t>
      </w:r>
    </w:p>
    <w:p w14:paraId="5F3ACEDA" w14:textId="77777777" w:rsidR="001E1237" w:rsidRPr="00334A42" w:rsidRDefault="001E1237" w:rsidP="00D21532">
      <w:pPr>
        <w:rPr>
          <w:rFonts w:cs="Arial"/>
        </w:rPr>
      </w:pPr>
    </w:p>
    <w:p w14:paraId="6E1E655F" w14:textId="77777777" w:rsidR="001E1237" w:rsidRPr="00334A42" w:rsidRDefault="001E1237" w:rsidP="001E1237">
      <w:pPr>
        <w:numPr>
          <w:ilvl w:val="0"/>
          <w:numId w:val="5"/>
        </w:numPr>
        <w:rPr>
          <w:rFonts w:cs="Arial"/>
          <w:b/>
        </w:rPr>
      </w:pPr>
      <w:r w:rsidRPr="00334A42">
        <w:rPr>
          <w:rFonts w:cs="Arial"/>
          <w:b/>
        </w:rPr>
        <w:t xml:space="preserve"> Notices</w:t>
      </w:r>
    </w:p>
    <w:p w14:paraId="1F23E819" w14:textId="77777777" w:rsidR="001E1237" w:rsidRPr="00334A42" w:rsidRDefault="001E1237" w:rsidP="001E1237">
      <w:pPr>
        <w:rPr>
          <w:rFonts w:cs="Arial"/>
          <w:b/>
        </w:rPr>
      </w:pPr>
    </w:p>
    <w:p w14:paraId="039CBBA1" w14:textId="77777777" w:rsidR="00D02A93" w:rsidRPr="00D02A93" w:rsidRDefault="00D02A93" w:rsidP="00D02A93">
      <w:pPr>
        <w:pStyle w:val="ListParagraph"/>
        <w:numPr>
          <w:ilvl w:val="0"/>
          <w:numId w:val="40"/>
        </w:numPr>
        <w:contextualSpacing/>
        <w:rPr>
          <w:rFonts w:eastAsia="MS Mincho" w:cs="Arial"/>
          <w:vanish/>
          <w:szCs w:val="22"/>
        </w:rPr>
      </w:pPr>
    </w:p>
    <w:p w14:paraId="3F8BC0DA" w14:textId="6EE30F1F" w:rsidR="001E1237" w:rsidRPr="0090092D" w:rsidRDefault="001E1237" w:rsidP="0090092D">
      <w:pPr>
        <w:pStyle w:val="Level1"/>
        <w:ind w:left="1418" w:hanging="1058"/>
      </w:pPr>
      <w:r w:rsidRPr="0090092D">
        <w:t xml:space="preserve">Any demand notice or other communication required to be given </w:t>
      </w:r>
      <w:r w:rsidR="00966E58" w:rsidRPr="0090092D">
        <w:tab/>
      </w:r>
      <w:r w:rsidRPr="0090092D">
        <w:t>hereunder shall be sufficiently served if serve personally on the</w:t>
      </w:r>
      <w:r w:rsidR="00D02A93" w:rsidRPr="0090092D">
        <w:t xml:space="preserve"> </w:t>
      </w:r>
      <w:r w:rsidRPr="0090092D">
        <w:t xml:space="preserve">addressee or if sent by prepaid first class recorded delivery post by telex electronic mail or facsimile transmission to the registered office or last </w:t>
      </w:r>
      <w:r w:rsidR="00B02C94" w:rsidRPr="0090092D">
        <w:t>known</w:t>
      </w:r>
      <w:r w:rsidRPr="0090092D">
        <w:t xml:space="preserve"> address of the party to be served</w:t>
      </w:r>
      <w:r w:rsidR="00D02A93" w:rsidRPr="0090092D">
        <w:t xml:space="preserve"> </w:t>
      </w:r>
      <w:r w:rsidRPr="0090092D">
        <w:t>therewith and if so sent shall subject to proof to the contrary be</w:t>
      </w:r>
      <w:r w:rsidR="00D02A93" w:rsidRPr="0090092D">
        <w:t xml:space="preserve"> </w:t>
      </w:r>
      <w:r w:rsidRPr="0090092D">
        <w:t>deemed to have been received by the addressee on the second business day after the date of posting or on successful transmission as the case may be.</w:t>
      </w:r>
    </w:p>
    <w:p w14:paraId="6F7246C1" w14:textId="77777777" w:rsidR="001E1237" w:rsidRPr="00334A42" w:rsidRDefault="001E1237" w:rsidP="001E1237">
      <w:pPr>
        <w:rPr>
          <w:rFonts w:cs="Arial"/>
        </w:rPr>
      </w:pPr>
    </w:p>
    <w:p w14:paraId="0E1158F8" w14:textId="77777777" w:rsidR="001E1237" w:rsidRPr="00334A42" w:rsidRDefault="001E1237" w:rsidP="001E1237">
      <w:pPr>
        <w:numPr>
          <w:ilvl w:val="0"/>
          <w:numId w:val="5"/>
        </w:numPr>
        <w:rPr>
          <w:rFonts w:cs="Arial"/>
          <w:b/>
        </w:rPr>
      </w:pPr>
      <w:r w:rsidRPr="00334A42">
        <w:rPr>
          <w:rFonts w:cs="Arial"/>
          <w:b/>
        </w:rPr>
        <w:t xml:space="preserve"> Value Added Tax</w:t>
      </w:r>
    </w:p>
    <w:p w14:paraId="4A8EE980" w14:textId="77777777" w:rsidR="001E1237" w:rsidRPr="00334A42" w:rsidRDefault="001E1237" w:rsidP="001E1237">
      <w:pPr>
        <w:rPr>
          <w:rFonts w:cs="Arial"/>
          <w:b/>
          <w:u w:val="single"/>
        </w:rPr>
      </w:pPr>
    </w:p>
    <w:p w14:paraId="73156DB7" w14:textId="77777777" w:rsidR="0090092D" w:rsidRPr="0090092D" w:rsidRDefault="0090092D" w:rsidP="0090092D">
      <w:pPr>
        <w:pStyle w:val="ListParagraph"/>
        <w:numPr>
          <w:ilvl w:val="0"/>
          <w:numId w:val="40"/>
        </w:numPr>
        <w:contextualSpacing/>
        <w:rPr>
          <w:rFonts w:eastAsia="MS Mincho" w:cs="Arial"/>
          <w:vanish/>
          <w:szCs w:val="22"/>
        </w:rPr>
      </w:pPr>
    </w:p>
    <w:p w14:paraId="67A0B14F" w14:textId="4174346A" w:rsidR="001E1237" w:rsidRPr="00334A42" w:rsidRDefault="001E1237" w:rsidP="0090092D">
      <w:pPr>
        <w:pStyle w:val="Level1"/>
        <w:ind w:left="1418" w:hanging="1058"/>
      </w:pPr>
      <w:r w:rsidRPr="00334A42">
        <w:t xml:space="preserve">The Analyst’s rates entered in the Schedule of Rates shall be </w:t>
      </w:r>
      <w:r w:rsidR="00844AC1" w:rsidRPr="00334A42">
        <w:tab/>
      </w:r>
      <w:r w:rsidR="00844AC1" w:rsidRPr="00334A42">
        <w:tab/>
      </w:r>
      <w:r w:rsidRPr="00334A42">
        <w:t xml:space="preserve">deemed to be exclusive of Value Added Tax. In addition to the </w:t>
      </w:r>
      <w:r w:rsidR="00844AC1" w:rsidRPr="00334A42">
        <w:tab/>
      </w:r>
      <w:r w:rsidR="00844AC1" w:rsidRPr="00334A42">
        <w:tab/>
      </w:r>
      <w:r w:rsidRPr="00334A42">
        <w:t xml:space="preserve">sums certified pursuant to Clause 10 the Authority shall pay the </w:t>
      </w:r>
      <w:r w:rsidR="00844AC1" w:rsidRPr="00334A42">
        <w:tab/>
      </w:r>
      <w:r w:rsidR="00844AC1" w:rsidRPr="00334A42">
        <w:tab/>
      </w:r>
      <w:r w:rsidRPr="00334A42">
        <w:t xml:space="preserve">Analyst such Value Added Tax as may be properly chargeable </w:t>
      </w:r>
      <w:r w:rsidR="00844AC1" w:rsidRPr="00334A42">
        <w:tab/>
      </w:r>
      <w:r w:rsidR="00844AC1" w:rsidRPr="00334A42">
        <w:tab/>
      </w:r>
      <w:r w:rsidRPr="00334A42">
        <w:t xml:space="preserve">by the Analyst in connection with the performance of Contract. </w:t>
      </w:r>
      <w:r w:rsidR="00844AC1" w:rsidRPr="00334A42">
        <w:tab/>
      </w:r>
      <w:r w:rsidR="00844AC1" w:rsidRPr="00334A42">
        <w:tab/>
      </w:r>
      <w:r w:rsidRPr="00334A42">
        <w:t>The Analyst shall issue a tax invoice in respect thereof.</w:t>
      </w:r>
    </w:p>
    <w:p w14:paraId="1ABF0D6D" w14:textId="77777777" w:rsidR="001E1237" w:rsidRPr="00334A42" w:rsidRDefault="001E1237" w:rsidP="001E1237">
      <w:pPr>
        <w:rPr>
          <w:rFonts w:cs="Arial"/>
        </w:rPr>
      </w:pPr>
    </w:p>
    <w:p w14:paraId="2E72CD64" w14:textId="77777777" w:rsidR="001E1237" w:rsidRPr="00334A42" w:rsidRDefault="001E1237" w:rsidP="001E1237">
      <w:pPr>
        <w:numPr>
          <w:ilvl w:val="0"/>
          <w:numId w:val="5"/>
        </w:numPr>
        <w:rPr>
          <w:rFonts w:cs="Arial"/>
          <w:b/>
        </w:rPr>
      </w:pPr>
      <w:r w:rsidRPr="00334A42">
        <w:rPr>
          <w:rFonts w:cs="Arial"/>
          <w:b/>
        </w:rPr>
        <w:t xml:space="preserve"> Contract Agreement</w:t>
      </w:r>
    </w:p>
    <w:p w14:paraId="053E310D" w14:textId="77777777" w:rsidR="001E1237" w:rsidRPr="00334A42" w:rsidRDefault="001E1237" w:rsidP="001E1237">
      <w:pPr>
        <w:rPr>
          <w:rFonts w:cs="Arial"/>
          <w:b/>
          <w:u w:val="single"/>
        </w:rPr>
      </w:pPr>
    </w:p>
    <w:p w14:paraId="15F40042" w14:textId="77777777" w:rsidR="0090092D" w:rsidRPr="0090092D" w:rsidRDefault="0090092D" w:rsidP="0090092D">
      <w:pPr>
        <w:pStyle w:val="ListParagraph"/>
        <w:numPr>
          <w:ilvl w:val="0"/>
          <w:numId w:val="40"/>
        </w:numPr>
        <w:contextualSpacing/>
        <w:rPr>
          <w:rFonts w:eastAsia="MS Mincho" w:cs="Arial"/>
          <w:vanish/>
          <w:szCs w:val="22"/>
        </w:rPr>
      </w:pPr>
    </w:p>
    <w:p w14:paraId="3DEC6A48" w14:textId="79A9E3C7" w:rsidR="00A0492F" w:rsidRPr="00334A42" w:rsidRDefault="001E1237" w:rsidP="0090092D">
      <w:pPr>
        <w:pStyle w:val="Level1"/>
      </w:pPr>
      <w:r w:rsidRPr="00334A42">
        <w:t xml:space="preserve">The Contractor shall when called upon to do so enter into and </w:t>
      </w:r>
      <w:r w:rsidR="00B02C94" w:rsidRPr="00334A42">
        <w:tab/>
      </w:r>
      <w:r w:rsidRPr="00334A42">
        <w:t>execute as a deed a Contract Agreement in the form of the</w:t>
      </w:r>
      <w:r w:rsidR="0090092D">
        <w:t xml:space="preserve"> </w:t>
      </w:r>
      <w:r w:rsidR="00844AC1" w:rsidRPr="00334A42">
        <w:tab/>
      </w:r>
      <w:r w:rsidR="00844AC1" w:rsidRPr="00334A42">
        <w:tab/>
      </w:r>
      <w:r w:rsidR="00B02C94" w:rsidRPr="00334A42">
        <w:tab/>
      </w:r>
      <w:r w:rsidRPr="00334A42">
        <w:t xml:space="preserve">Contract Agreement </w:t>
      </w:r>
      <w:r w:rsidR="001A40FA" w:rsidRPr="00334A42">
        <w:t>appended</w:t>
      </w:r>
      <w:r w:rsidRPr="00334A42">
        <w:t xml:space="preserve"> to these Conditions.</w:t>
      </w:r>
    </w:p>
    <w:p w14:paraId="33F95396" w14:textId="77777777" w:rsidR="00B02C94" w:rsidRDefault="00B02C94" w:rsidP="001E1237">
      <w:pPr>
        <w:jc w:val="center"/>
        <w:rPr>
          <w:rFonts w:cs="Arial"/>
        </w:rPr>
      </w:pPr>
    </w:p>
    <w:p w14:paraId="7F085F61" w14:textId="122C27E4" w:rsidR="00D02A93" w:rsidRPr="00251527" w:rsidRDefault="00D02A93" w:rsidP="00D02A93">
      <w:pPr>
        <w:pStyle w:val="L2Heading"/>
        <w:numPr>
          <w:ilvl w:val="0"/>
          <w:numId w:val="40"/>
        </w:numPr>
        <w:rPr>
          <w:rFonts w:ascii="Arial" w:hAnsi="Arial" w:cs="Arial"/>
        </w:rPr>
      </w:pPr>
      <w:r w:rsidRPr="00251527">
        <w:rPr>
          <w:rFonts w:ascii="Arial" w:hAnsi="Arial" w:cs="Arial"/>
        </w:rPr>
        <w:t>Indexation</w:t>
      </w:r>
    </w:p>
    <w:p w14:paraId="7F400DC9" w14:textId="77777777" w:rsidR="00D02A93" w:rsidRPr="00251527" w:rsidRDefault="00D02A93" w:rsidP="00D02A93">
      <w:pPr>
        <w:ind w:left="360"/>
        <w:rPr>
          <w:rFonts w:cs="Arial"/>
          <w:b/>
        </w:rPr>
      </w:pPr>
    </w:p>
    <w:p w14:paraId="575DDA78" w14:textId="232AF207" w:rsidR="00D02A93" w:rsidRPr="00251527" w:rsidRDefault="00D02A93" w:rsidP="00D02A93">
      <w:pPr>
        <w:pStyle w:val="Level1"/>
      </w:pPr>
      <w:r w:rsidRPr="00251527">
        <w:t xml:space="preserve">The Schedule of Rates shall not be index linked. There shall be no </w:t>
      </w:r>
      <w:r w:rsidR="0090092D">
        <w:tab/>
      </w:r>
      <w:r w:rsidRPr="00251527">
        <w:t>indexation of the prices provided within the Schedule of Rates.</w:t>
      </w:r>
    </w:p>
    <w:p w14:paraId="46931093" w14:textId="77777777" w:rsidR="00D02A93" w:rsidRPr="00251527" w:rsidRDefault="00D02A93" w:rsidP="00D02A93">
      <w:pPr>
        <w:pStyle w:val="Level1"/>
        <w:numPr>
          <w:ilvl w:val="0"/>
          <w:numId w:val="0"/>
        </w:numPr>
        <w:ind w:left="993"/>
      </w:pPr>
      <w:r w:rsidRPr="00251527">
        <w:t xml:space="preserve"> </w:t>
      </w:r>
    </w:p>
    <w:p w14:paraId="12EFAF39" w14:textId="77777777" w:rsidR="00D02A93" w:rsidRPr="00251527" w:rsidRDefault="00D02A93" w:rsidP="00D02A93">
      <w:pPr>
        <w:numPr>
          <w:ilvl w:val="0"/>
          <w:numId w:val="40"/>
        </w:numPr>
        <w:rPr>
          <w:rFonts w:cs="Arial"/>
          <w:b/>
        </w:rPr>
      </w:pPr>
      <w:r w:rsidRPr="00251527">
        <w:rPr>
          <w:rFonts w:cs="Arial"/>
          <w:b/>
        </w:rPr>
        <w:t>Freedom of Information</w:t>
      </w:r>
    </w:p>
    <w:p w14:paraId="1021CCB1" w14:textId="77777777" w:rsidR="00D02A93" w:rsidRPr="00251527" w:rsidRDefault="00D02A93" w:rsidP="00D02A93">
      <w:pPr>
        <w:pStyle w:val="L2Heading"/>
        <w:ind w:left="360"/>
        <w:rPr>
          <w:rFonts w:ascii="Arial" w:hAnsi="Arial" w:cs="Arial"/>
        </w:rPr>
      </w:pPr>
    </w:p>
    <w:p w14:paraId="7BB65181" w14:textId="31D1F824" w:rsidR="00D02A93" w:rsidRPr="00251527" w:rsidRDefault="00D02A93" w:rsidP="00D02A93">
      <w:pPr>
        <w:pStyle w:val="Level1"/>
      </w:pPr>
      <w:r w:rsidRPr="00251527">
        <w:t xml:space="preserve">The </w:t>
      </w:r>
      <w:r>
        <w:t>Analyst</w:t>
      </w:r>
      <w:r w:rsidRPr="00251527">
        <w:t xml:space="preserve"> acknowledges that the Authority is subject to the </w:t>
      </w:r>
      <w:r w:rsidR="0090092D">
        <w:tab/>
      </w:r>
      <w:r w:rsidRPr="00251527">
        <w:t xml:space="preserve">requirements of the Freedom of Information Act and the Environmental </w:t>
      </w:r>
      <w:r w:rsidR="0090092D">
        <w:tab/>
      </w:r>
      <w:r w:rsidRPr="00251527">
        <w:t xml:space="preserve">Information Regulations and shall assist and cooperate with the </w:t>
      </w:r>
      <w:r w:rsidR="0090092D">
        <w:tab/>
      </w:r>
      <w:r w:rsidRPr="00251527">
        <w:t xml:space="preserve">Authority to enable the Authority to comply with its information </w:t>
      </w:r>
      <w:r w:rsidR="0090092D">
        <w:tab/>
      </w:r>
      <w:r w:rsidRPr="00251527">
        <w:t>disclosure obligations.</w:t>
      </w:r>
    </w:p>
    <w:p w14:paraId="1C61AC57" w14:textId="77777777" w:rsidR="00D02A93" w:rsidRPr="00251527" w:rsidRDefault="00D02A93" w:rsidP="00D02A93">
      <w:pPr>
        <w:pStyle w:val="Level1"/>
        <w:numPr>
          <w:ilvl w:val="0"/>
          <w:numId w:val="0"/>
        </w:numPr>
        <w:ind w:left="993"/>
      </w:pPr>
    </w:p>
    <w:p w14:paraId="6A1D3D6D" w14:textId="45AFDB32" w:rsidR="00D02A93" w:rsidRPr="00251527" w:rsidRDefault="00D02A93" w:rsidP="00D02A93">
      <w:pPr>
        <w:pStyle w:val="Level1"/>
      </w:pPr>
      <w:r w:rsidRPr="00251527">
        <w:t xml:space="preserve">The </w:t>
      </w:r>
      <w:r>
        <w:t>Analyst</w:t>
      </w:r>
      <w:r w:rsidRPr="00251527">
        <w:t xml:space="preserve"> shall procure that it and its Sub-Contractors shall:</w:t>
      </w:r>
    </w:p>
    <w:p w14:paraId="7ECA64CC" w14:textId="77777777" w:rsidR="00D02A93" w:rsidRPr="00251527" w:rsidRDefault="00D02A93" w:rsidP="00D02A93">
      <w:pPr>
        <w:pStyle w:val="Level1"/>
        <w:numPr>
          <w:ilvl w:val="0"/>
          <w:numId w:val="0"/>
        </w:numPr>
        <w:ind w:left="360"/>
      </w:pPr>
    </w:p>
    <w:p w14:paraId="3589DD06" w14:textId="77777777" w:rsidR="00D02A93" w:rsidRPr="00251527" w:rsidRDefault="00D02A93" w:rsidP="00D02A93">
      <w:pPr>
        <w:pStyle w:val="Level2"/>
        <w:tabs>
          <w:tab w:val="clear" w:pos="2160"/>
        </w:tabs>
      </w:pPr>
      <w:r w:rsidRPr="00251527">
        <w:t>transfer to the Authority all Requests for Information that it receives as soon as practicable and in any event within two Working Days of receiving a Request for Information.</w:t>
      </w:r>
    </w:p>
    <w:p w14:paraId="04F0ECD9" w14:textId="77777777" w:rsidR="00D02A93" w:rsidRPr="00251527" w:rsidRDefault="00D02A93" w:rsidP="00D02A93">
      <w:pPr>
        <w:pStyle w:val="Level1"/>
        <w:numPr>
          <w:ilvl w:val="0"/>
          <w:numId w:val="0"/>
        </w:numPr>
        <w:ind w:left="792"/>
      </w:pPr>
    </w:p>
    <w:p w14:paraId="29BB071E" w14:textId="77777777" w:rsidR="00D02A93" w:rsidRPr="00251527" w:rsidRDefault="00D02A93" w:rsidP="00D02A93">
      <w:pPr>
        <w:pStyle w:val="Level2"/>
        <w:tabs>
          <w:tab w:val="clear" w:pos="2160"/>
        </w:tabs>
      </w:pPr>
      <w:r w:rsidRPr="00251527">
        <w:t>provide the Authority with a copy of all Information in its possession, or power in the form that the Authority requires within five Working Days (or such other period as the Authority may specify) of the Authority's request.</w:t>
      </w:r>
    </w:p>
    <w:p w14:paraId="070CCBEA" w14:textId="77777777" w:rsidR="00D02A93" w:rsidRPr="00251527" w:rsidRDefault="00D02A93" w:rsidP="00D02A93">
      <w:pPr>
        <w:pStyle w:val="Level1"/>
        <w:numPr>
          <w:ilvl w:val="0"/>
          <w:numId w:val="0"/>
        </w:numPr>
        <w:ind w:left="993"/>
      </w:pPr>
    </w:p>
    <w:p w14:paraId="10F78476" w14:textId="77777777" w:rsidR="00D02A93" w:rsidRPr="00251527" w:rsidRDefault="00D02A93" w:rsidP="00D02A93">
      <w:pPr>
        <w:pStyle w:val="Level2"/>
        <w:tabs>
          <w:tab w:val="clear" w:pos="2160"/>
        </w:tabs>
      </w:pPr>
      <w:r w:rsidRPr="00251527">
        <w:t>provide all necessary assistance as reasonably requested by the Authority to enable the Authority to respond to the Request for Information within the time for compliance set out in Section 10 of the FOIA or Regulation 5 of the Environmental Information Regulations.</w:t>
      </w:r>
    </w:p>
    <w:p w14:paraId="02A15C0B" w14:textId="77777777" w:rsidR="00D02A93" w:rsidRPr="00251527" w:rsidRDefault="00D02A93" w:rsidP="00D02A93">
      <w:pPr>
        <w:pStyle w:val="Level2"/>
        <w:numPr>
          <w:ilvl w:val="0"/>
          <w:numId w:val="0"/>
        </w:numPr>
      </w:pPr>
    </w:p>
    <w:p w14:paraId="0354B5D1" w14:textId="77777777" w:rsidR="00D02A93" w:rsidRPr="00251527" w:rsidRDefault="00D02A93" w:rsidP="00D02A93">
      <w:pPr>
        <w:pStyle w:val="Level2"/>
        <w:tabs>
          <w:tab w:val="clear" w:pos="2160"/>
        </w:tabs>
      </w:pPr>
      <w:r w:rsidRPr="00251527">
        <w:t>The Authority shall be responsible for determining in its absolute discretion and notwithstanding any other provision in this Contract or any other agreement whether any Information is exempt from disclosure in accordance with the provisions of the FOIA or the Environmental Information Regulations.</w:t>
      </w:r>
    </w:p>
    <w:p w14:paraId="63CFBFA9" w14:textId="77777777" w:rsidR="00D02A93" w:rsidRPr="00251527" w:rsidRDefault="00D02A93" w:rsidP="00D02A93">
      <w:pPr>
        <w:pStyle w:val="Level1"/>
        <w:numPr>
          <w:ilvl w:val="0"/>
          <w:numId w:val="0"/>
        </w:numPr>
        <w:ind w:left="993"/>
      </w:pPr>
    </w:p>
    <w:p w14:paraId="33F891BA" w14:textId="6565B880" w:rsidR="00D02A93" w:rsidRPr="00251527" w:rsidRDefault="00D02A93" w:rsidP="00D02A93">
      <w:pPr>
        <w:pStyle w:val="Level2"/>
        <w:tabs>
          <w:tab w:val="clear" w:pos="2160"/>
        </w:tabs>
      </w:pPr>
      <w:r w:rsidRPr="00251527">
        <w:t xml:space="preserve">In no event shall the </w:t>
      </w:r>
      <w:r>
        <w:t>Analyst</w:t>
      </w:r>
      <w:r w:rsidRPr="00251527">
        <w:t xml:space="preserve"> respond directly to a Request for Information unless expressly authorised to do so by the Authority.</w:t>
      </w:r>
    </w:p>
    <w:p w14:paraId="61FB6EE0" w14:textId="77777777" w:rsidR="00D02A93" w:rsidRPr="00251527" w:rsidRDefault="00D02A93" w:rsidP="00D02A93">
      <w:pPr>
        <w:pStyle w:val="Level1"/>
        <w:numPr>
          <w:ilvl w:val="0"/>
          <w:numId w:val="0"/>
        </w:numPr>
        <w:ind w:left="993"/>
      </w:pPr>
    </w:p>
    <w:p w14:paraId="05D96D35" w14:textId="1C95532E" w:rsidR="00D02A93" w:rsidRPr="00251527" w:rsidRDefault="00D02A93" w:rsidP="00D02A93">
      <w:pPr>
        <w:pStyle w:val="Level1"/>
      </w:pPr>
      <w:r w:rsidRPr="00251527">
        <w:t xml:space="preserve">The </w:t>
      </w:r>
      <w:r>
        <w:t>Analyst</w:t>
      </w:r>
      <w:r w:rsidRPr="00251527">
        <w:t xml:space="preserve"> acknowledges that the Authority may, acting in </w:t>
      </w:r>
      <w:r w:rsidR="0090092D">
        <w:tab/>
      </w:r>
      <w:r w:rsidRPr="00251527">
        <w:t xml:space="preserve">accordance with the Ministry of Justice’s Code of Practice on the </w:t>
      </w:r>
      <w:r w:rsidR="0090092D">
        <w:tab/>
      </w:r>
      <w:r w:rsidRPr="00251527">
        <w:t xml:space="preserve">Discharge of the Functions of Public Authorities under Part 1 of the </w:t>
      </w:r>
      <w:r w:rsidR="0090092D">
        <w:tab/>
      </w:r>
      <w:r w:rsidRPr="00251527">
        <w:t xml:space="preserve">Freedom of Information Act 2000 (“the Code”), be obliged under the </w:t>
      </w:r>
      <w:r w:rsidR="0090092D">
        <w:tab/>
      </w:r>
      <w:r w:rsidRPr="00251527">
        <w:t xml:space="preserve">FOIA, or the Environmental Information Regulations to disclose </w:t>
      </w:r>
      <w:r w:rsidR="0090092D">
        <w:tab/>
      </w:r>
      <w:r w:rsidRPr="00251527">
        <w:t xml:space="preserve">information concerning the </w:t>
      </w:r>
      <w:r>
        <w:t>Analyst</w:t>
      </w:r>
      <w:r w:rsidRPr="00251527">
        <w:t xml:space="preserve"> or the Agreement:</w:t>
      </w:r>
    </w:p>
    <w:p w14:paraId="013F37F7" w14:textId="77777777" w:rsidR="00D02A93" w:rsidRPr="00251527" w:rsidRDefault="00D02A93" w:rsidP="00D02A93">
      <w:pPr>
        <w:pStyle w:val="Heading2"/>
      </w:pPr>
    </w:p>
    <w:p w14:paraId="7152AA90" w14:textId="2E7A4E54" w:rsidR="00D02A93" w:rsidRPr="00251527" w:rsidRDefault="00D02A93" w:rsidP="00D02A93">
      <w:pPr>
        <w:pStyle w:val="Level2"/>
        <w:tabs>
          <w:tab w:val="clear" w:pos="2160"/>
        </w:tabs>
      </w:pPr>
      <w:r w:rsidRPr="00251527">
        <w:t xml:space="preserve">in certain circumstances without consulting the </w:t>
      </w:r>
      <w:r>
        <w:t>Analyst</w:t>
      </w:r>
      <w:r w:rsidRPr="00251527">
        <w:t>.</w:t>
      </w:r>
    </w:p>
    <w:p w14:paraId="0B663A1F" w14:textId="77777777" w:rsidR="00D02A93" w:rsidRPr="00251527" w:rsidRDefault="00D02A93" w:rsidP="00D02A93">
      <w:pPr>
        <w:pStyle w:val="Level2"/>
        <w:numPr>
          <w:ilvl w:val="0"/>
          <w:numId w:val="0"/>
        </w:numPr>
        <w:ind w:left="993"/>
      </w:pPr>
    </w:p>
    <w:p w14:paraId="6BD0742D" w14:textId="34DA8B23" w:rsidR="00D02A93" w:rsidRPr="00251527" w:rsidRDefault="00D02A93" w:rsidP="00D02A93">
      <w:pPr>
        <w:pStyle w:val="Level2"/>
        <w:tabs>
          <w:tab w:val="clear" w:pos="2160"/>
        </w:tabs>
      </w:pPr>
      <w:r w:rsidRPr="00251527">
        <w:t xml:space="preserve">following consultation with the </w:t>
      </w:r>
      <w:r>
        <w:t>Analyst</w:t>
      </w:r>
      <w:r w:rsidRPr="00251527">
        <w:t xml:space="preserve"> and having taken their views into account.</w:t>
      </w:r>
    </w:p>
    <w:p w14:paraId="3705D60A" w14:textId="77777777" w:rsidR="00D02A93" w:rsidRPr="00251527" w:rsidRDefault="00D02A93" w:rsidP="00D02A93">
      <w:pPr>
        <w:pStyle w:val="Level1"/>
        <w:numPr>
          <w:ilvl w:val="0"/>
          <w:numId w:val="0"/>
        </w:numPr>
        <w:ind w:left="993"/>
      </w:pPr>
    </w:p>
    <w:p w14:paraId="75F1027D" w14:textId="5466F92C" w:rsidR="00D02A93" w:rsidRPr="00251527" w:rsidRDefault="00D02A93" w:rsidP="00D02A93">
      <w:pPr>
        <w:pStyle w:val="Level1"/>
      </w:pPr>
      <w:r w:rsidRPr="00F9303A">
        <w:t xml:space="preserve">Where Clause </w:t>
      </w:r>
      <w:r w:rsidR="00F66E35">
        <w:t>19.3.1</w:t>
      </w:r>
      <w:r>
        <w:t xml:space="preserve"> </w:t>
      </w:r>
      <w:r w:rsidRPr="00251527">
        <w:t xml:space="preserve">applies the Authority shall, in accordance with </w:t>
      </w:r>
      <w:r w:rsidR="0090092D">
        <w:tab/>
      </w:r>
      <w:r w:rsidRPr="00251527">
        <w:t xml:space="preserve">any recommendations of the Code, take reasonable steps, where </w:t>
      </w:r>
      <w:r w:rsidR="0090092D">
        <w:tab/>
      </w:r>
      <w:r w:rsidRPr="00251527">
        <w:t xml:space="preserve">appropriate, to give the </w:t>
      </w:r>
      <w:r>
        <w:t>Analyst</w:t>
      </w:r>
      <w:r w:rsidRPr="00251527">
        <w:t xml:space="preserve"> advanced notice, or failing that, to draw </w:t>
      </w:r>
      <w:r w:rsidR="0090092D">
        <w:tab/>
      </w:r>
      <w:r w:rsidRPr="00251527">
        <w:t xml:space="preserve">the disclosure to the </w:t>
      </w:r>
      <w:r>
        <w:t>Analyst</w:t>
      </w:r>
      <w:r w:rsidRPr="00251527">
        <w:t>’s attention after any such disclosure.</w:t>
      </w:r>
    </w:p>
    <w:p w14:paraId="39F972D7" w14:textId="77777777" w:rsidR="00D02A93" w:rsidRPr="00251527" w:rsidRDefault="00D02A93" w:rsidP="00D02A93">
      <w:pPr>
        <w:pStyle w:val="Level1"/>
        <w:numPr>
          <w:ilvl w:val="0"/>
          <w:numId w:val="0"/>
        </w:numPr>
        <w:ind w:left="993"/>
      </w:pPr>
    </w:p>
    <w:p w14:paraId="31B77EA5" w14:textId="5EF73BFA" w:rsidR="00D02A93" w:rsidRPr="00251527" w:rsidRDefault="00D02A93" w:rsidP="00D02A93">
      <w:pPr>
        <w:pStyle w:val="Level1"/>
      </w:pPr>
      <w:r w:rsidRPr="00251527">
        <w:t xml:space="preserve">The </w:t>
      </w:r>
      <w:r>
        <w:t>Analyst</w:t>
      </w:r>
      <w:r w:rsidRPr="00251527">
        <w:t xml:space="preserve"> shall ensure that all Information is retained for disclosure </w:t>
      </w:r>
      <w:r w:rsidR="0090092D">
        <w:tab/>
      </w:r>
      <w:r w:rsidRPr="00251527">
        <w:t xml:space="preserve">and shall permit the Authority to inspect such records as requested </w:t>
      </w:r>
      <w:r w:rsidR="0090092D">
        <w:tab/>
      </w:r>
      <w:r w:rsidRPr="00251527">
        <w:t>from time to time.</w:t>
      </w:r>
    </w:p>
    <w:p w14:paraId="67823FEE" w14:textId="77777777" w:rsidR="00D02A93" w:rsidRPr="00251527" w:rsidRDefault="00D02A93" w:rsidP="00D02A93">
      <w:pPr>
        <w:pStyle w:val="Level1"/>
        <w:numPr>
          <w:ilvl w:val="0"/>
          <w:numId w:val="0"/>
        </w:numPr>
        <w:ind w:left="993"/>
      </w:pPr>
    </w:p>
    <w:p w14:paraId="0ADB6BF3" w14:textId="77777777" w:rsidR="00D02A93" w:rsidRPr="00251527" w:rsidRDefault="00D02A93" w:rsidP="00D02A93">
      <w:pPr>
        <w:pStyle w:val="L2Heading"/>
        <w:numPr>
          <w:ilvl w:val="0"/>
          <w:numId w:val="40"/>
        </w:numPr>
        <w:rPr>
          <w:rFonts w:ascii="Arial" w:hAnsi="Arial" w:cs="Arial"/>
        </w:rPr>
      </w:pPr>
      <w:r w:rsidRPr="00251527">
        <w:rPr>
          <w:rFonts w:ascii="Arial" w:hAnsi="Arial" w:cs="Arial"/>
        </w:rPr>
        <w:t>Data Protection</w:t>
      </w:r>
    </w:p>
    <w:p w14:paraId="1EC8FEA1" w14:textId="77777777" w:rsidR="00D02A93" w:rsidRPr="00251527" w:rsidRDefault="00D02A93" w:rsidP="00D02A93">
      <w:pPr>
        <w:pStyle w:val="L2Heading"/>
        <w:ind w:left="360"/>
        <w:rPr>
          <w:rFonts w:ascii="Arial" w:hAnsi="Arial" w:cs="Arial"/>
        </w:rPr>
      </w:pPr>
    </w:p>
    <w:p w14:paraId="1FDD268E" w14:textId="70C90876" w:rsidR="00D02A93" w:rsidRPr="00251527" w:rsidRDefault="00D02A93" w:rsidP="00D02A93">
      <w:pPr>
        <w:pStyle w:val="Level1"/>
      </w:pPr>
      <w:r w:rsidRPr="00251527">
        <w:t xml:space="preserve">The </w:t>
      </w:r>
      <w:r>
        <w:t>Analyst</w:t>
      </w:r>
      <w:r w:rsidRPr="00251527">
        <w:t xml:space="preserve"> consents to the Authority holding and processing data </w:t>
      </w:r>
      <w:r w:rsidR="0090092D">
        <w:tab/>
      </w:r>
      <w:r w:rsidRPr="00251527">
        <w:t xml:space="preserve">relating to them for legal, personnel, administrative and management </w:t>
      </w:r>
      <w:r w:rsidR="0090092D">
        <w:tab/>
      </w:r>
      <w:r w:rsidRPr="00251527">
        <w:t xml:space="preserve">purposes and in particular to the processing of any “sensitive personal </w:t>
      </w:r>
      <w:r w:rsidR="0090092D">
        <w:tab/>
      </w:r>
      <w:r w:rsidRPr="00251527">
        <w:t xml:space="preserve">data” (as defined in the Data Protection Act 2018) relating to the </w:t>
      </w:r>
      <w:r w:rsidR="0090092D">
        <w:tab/>
      </w:r>
      <w:r>
        <w:t>Analyst</w:t>
      </w:r>
      <w:r w:rsidRPr="00251527">
        <w:t>.</w:t>
      </w:r>
    </w:p>
    <w:p w14:paraId="021CD4AE" w14:textId="77777777" w:rsidR="00D02A93" w:rsidRPr="00251527" w:rsidRDefault="00D02A93" w:rsidP="00D02A93">
      <w:pPr>
        <w:pStyle w:val="Level1"/>
        <w:numPr>
          <w:ilvl w:val="0"/>
          <w:numId w:val="0"/>
        </w:numPr>
        <w:ind w:left="993"/>
      </w:pPr>
    </w:p>
    <w:p w14:paraId="2717C871" w14:textId="011CE152" w:rsidR="00D02A93" w:rsidRPr="00251527" w:rsidRDefault="00D02A93" w:rsidP="00D02A93">
      <w:pPr>
        <w:pStyle w:val="Level1"/>
      </w:pPr>
      <w:r w:rsidRPr="00251527">
        <w:t xml:space="preserve">The </w:t>
      </w:r>
      <w:r>
        <w:t>Analyst</w:t>
      </w:r>
      <w:r w:rsidRPr="00251527">
        <w:t xml:space="preserve"> shall ensure adequate protection is afforded to personal </w:t>
      </w:r>
      <w:r w:rsidR="0090092D">
        <w:tab/>
      </w:r>
      <w:r w:rsidRPr="00251527">
        <w:t xml:space="preserve">information under the control of the Authority as Data Controller to </w:t>
      </w:r>
      <w:r w:rsidR="0090092D">
        <w:tab/>
      </w:r>
      <w:r w:rsidRPr="00251527">
        <w:t xml:space="preserve">which a contractor may have access in the course of fulfilling the terms </w:t>
      </w:r>
      <w:r w:rsidR="0090092D">
        <w:tab/>
      </w:r>
      <w:r w:rsidRPr="00251527">
        <w:t xml:space="preserve">of the contract and specifically that the </w:t>
      </w:r>
      <w:r>
        <w:t>Analyst</w:t>
      </w:r>
      <w:r w:rsidRPr="00251527">
        <w:t xml:space="preserve"> must agree to abide by </w:t>
      </w:r>
      <w:r w:rsidR="0090092D">
        <w:tab/>
      </w:r>
      <w:r w:rsidRPr="00251527">
        <w:t xml:space="preserve">specific terms in relation to its handling of such personal information in </w:t>
      </w:r>
      <w:r w:rsidR="0090092D">
        <w:tab/>
      </w:r>
      <w:r w:rsidRPr="00251527">
        <w:t>performance of the contract.</w:t>
      </w:r>
    </w:p>
    <w:p w14:paraId="5671577E" w14:textId="77777777" w:rsidR="00D02A93" w:rsidRPr="00251527" w:rsidRDefault="00D02A93" w:rsidP="00D02A93">
      <w:pPr>
        <w:pStyle w:val="Level1"/>
        <w:numPr>
          <w:ilvl w:val="0"/>
          <w:numId w:val="0"/>
        </w:numPr>
        <w:ind w:left="993"/>
      </w:pPr>
    </w:p>
    <w:p w14:paraId="55364F58" w14:textId="77777777" w:rsidR="00D02A93" w:rsidRPr="00251527" w:rsidRDefault="00D02A93" w:rsidP="00D02A93">
      <w:pPr>
        <w:pStyle w:val="L2Heading"/>
        <w:numPr>
          <w:ilvl w:val="0"/>
          <w:numId w:val="40"/>
        </w:numPr>
        <w:rPr>
          <w:rFonts w:ascii="Arial" w:hAnsi="Arial" w:cs="Arial"/>
        </w:rPr>
      </w:pPr>
      <w:r w:rsidRPr="00251527">
        <w:rPr>
          <w:rFonts w:ascii="Arial" w:hAnsi="Arial" w:cs="Arial"/>
        </w:rPr>
        <w:t>Notices</w:t>
      </w:r>
    </w:p>
    <w:p w14:paraId="1F8EC341" w14:textId="77777777" w:rsidR="00D02A93" w:rsidRPr="00251527" w:rsidRDefault="00D02A93" w:rsidP="00D02A93">
      <w:pPr>
        <w:pStyle w:val="L2Heading"/>
        <w:ind w:left="360"/>
        <w:rPr>
          <w:rFonts w:ascii="Arial" w:hAnsi="Arial" w:cs="Arial"/>
        </w:rPr>
      </w:pPr>
    </w:p>
    <w:p w14:paraId="42E557C0" w14:textId="2BF8F215" w:rsidR="00D02A93" w:rsidRPr="00251527" w:rsidRDefault="00D02A93" w:rsidP="00D02A93">
      <w:pPr>
        <w:pStyle w:val="Level1"/>
      </w:pPr>
      <w:r w:rsidRPr="00251527">
        <w:t xml:space="preserve">Any notices to be given under this Contract shall be delivered </w:t>
      </w:r>
      <w:r w:rsidR="0090092D">
        <w:tab/>
      </w:r>
      <w:r w:rsidRPr="00251527">
        <w:t xml:space="preserve">personally or sent by post or email to the Contract Manager (in the </w:t>
      </w:r>
      <w:r w:rsidR="0090092D">
        <w:tab/>
      </w:r>
      <w:r w:rsidRPr="00251527">
        <w:t xml:space="preserve">case of the Authority) or to the address set out in this Contract (in the </w:t>
      </w:r>
      <w:r w:rsidR="0090092D">
        <w:tab/>
      </w:r>
      <w:r w:rsidRPr="00251527">
        <w:t xml:space="preserve">case of the </w:t>
      </w:r>
      <w:r>
        <w:t>Analyst</w:t>
      </w:r>
      <w:r w:rsidRPr="00251527">
        <w:t xml:space="preserve">).  </w:t>
      </w:r>
    </w:p>
    <w:p w14:paraId="736430FF" w14:textId="77777777" w:rsidR="00D02A93" w:rsidRPr="00251527" w:rsidRDefault="00D02A93" w:rsidP="00D02A93">
      <w:pPr>
        <w:pStyle w:val="Level1"/>
        <w:numPr>
          <w:ilvl w:val="0"/>
          <w:numId w:val="0"/>
        </w:numPr>
        <w:ind w:left="993"/>
      </w:pPr>
    </w:p>
    <w:p w14:paraId="65B89514" w14:textId="2B95988C" w:rsidR="00D02A93" w:rsidRPr="00251527" w:rsidRDefault="00D02A93" w:rsidP="00D02A93">
      <w:pPr>
        <w:pStyle w:val="Level1"/>
      </w:pPr>
      <w:r w:rsidRPr="00251527">
        <w:t xml:space="preserve">Any such notice shall be deemed to be served at the time of delivery (if </w:t>
      </w:r>
      <w:r w:rsidR="0090092D">
        <w:tab/>
      </w:r>
      <w:r w:rsidRPr="00251527">
        <w:t xml:space="preserve">delivered personally or via email), or 48 hours after posting (if sent by </w:t>
      </w:r>
      <w:r w:rsidR="0090092D">
        <w:tab/>
      </w:r>
      <w:r w:rsidRPr="00251527">
        <w:t>post).</w:t>
      </w:r>
    </w:p>
    <w:p w14:paraId="753C1693" w14:textId="77777777" w:rsidR="00D02A93" w:rsidRPr="00251527" w:rsidRDefault="00D02A93" w:rsidP="00D02A93">
      <w:pPr>
        <w:pStyle w:val="Level1"/>
        <w:numPr>
          <w:ilvl w:val="0"/>
          <w:numId w:val="0"/>
        </w:numPr>
        <w:ind w:left="993"/>
      </w:pPr>
    </w:p>
    <w:p w14:paraId="1D3AFE57" w14:textId="77777777" w:rsidR="00D02A93" w:rsidRPr="00251527" w:rsidRDefault="00D02A93" w:rsidP="00D02A93">
      <w:pPr>
        <w:pStyle w:val="L2Heading"/>
        <w:numPr>
          <w:ilvl w:val="0"/>
          <w:numId w:val="40"/>
        </w:numPr>
        <w:rPr>
          <w:rFonts w:ascii="Arial" w:hAnsi="Arial" w:cs="Arial"/>
        </w:rPr>
      </w:pPr>
      <w:r w:rsidRPr="00251527">
        <w:rPr>
          <w:rFonts w:ascii="Arial" w:hAnsi="Arial" w:cs="Arial"/>
        </w:rPr>
        <w:t>Dispute Resolution</w:t>
      </w:r>
    </w:p>
    <w:p w14:paraId="7B3C09AC" w14:textId="77777777" w:rsidR="00D02A93" w:rsidRPr="00251527" w:rsidRDefault="00D02A93" w:rsidP="00D02A93">
      <w:pPr>
        <w:pStyle w:val="L2Heading"/>
        <w:ind w:left="360"/>
        <w:rPr>
          <w:rFonts w:ascii="Arial" w:hAnsi="Arial" w:cs="Arial"/>
        </w:rPr>
      </w:pPr>
    </w:p>
    <w:p w14:paraId="494C02EB" w14:textId="0C59CEEE" w:rsidR="00D02A93" w:rsidRPr="00251527" w:rsidRDefault="00D02A93" w:rsidP="00D02A93">
      <w:pPr>
        <w:pStyle w:val="Level1"/>
      </w:pPr>
      <w:r w:rsidRPr="00251527">
        <w:t xml:space="preserve">The Parties shall use all reasonable endeavours to negotiate in good </w:t>
      </w:r>
      <w:r w:rsidR="0090092D">
        <w:tab/>
      </w:r>
      <w:r w:rsidRPr="00251527">
        <w:t xml:space="preserve">faith and settle amicably any dispute that arises during the continuance </w:t>
      </w:r>
      <w:r w:rsidR="0090092D">
        <w:tab/>
      </w:r>
      <w:r w:rsidRPr="00251527">
        <w:t>of this Contract.</w:t>
      </w:r>
    </w:p>
    <w:p w14:paraId="0418DFE5" w14:textId="77777777" w:rsidR="00D02A93" w:rsidRPr="00251527" w:rsidRDefault="00D02A93" w:rsidP="00D02A93">
      <w:pPr>
        <w:pStyle w:val="Level1"/>
        <w:numPr>
          <w:ilvl w:val="0"/>
          <w:numId w:val="0"/>
        </w:numPr>
        <w:ind w:left="993"/>
      </w:pPr>
    </w:p>
    <w:p w14:paraId="49520498" w14:textId="05F4C9A2" w:rsidR="00D02A93" w:rsidRPr="00251527" w:rsidRDefault="00D02A93" w:rsidP="00D02A93">
      <w:pPr>
        <w:pStyle w:val="Level1"/>
      </w:pPr>
      <w:r w:rsidRPr="00251527">
        <w:t xml:space="preserve">Any dispute not capable of resolution by the parties in accordance with </w:t>
      </w:r>
      <w:r w:rsidR="0090092D">
        <w:tab/>
      </w:r>
      <w:r w:rsidRPr="00251527">
        <w:t xml:space="preserve">the terms of Clause </w:t>
      </w:r>
      <w:r w:rsidR="00F66E35">
        <w:t>22</w:t>
      </w:r>
      <w:r w:rsidRPr="00251527">
        <w:t xml:space="preserve">.1 shall be settled as far as possible by </w:t>
      </w:r>
      <w:r w:rsidRPr="00251527">
        <w:lastRenderedPageBreak/>
        <w:t>mediation in accordance with the Centre for Dispute Resolution (CEDR) Model Mediation Procedure.</w:t>
      </w:r>
    </w:p>
    <w:p w14:paraId="6A872218" w14:textId="77777777" w:rsidR="00D02A93" w:rsidRPr="00251527" w:rsidRDefault="00D02A93" w:rsidP="00D02A93">
      <w:pPr>
        <w:pStyle w:val="Level1"/>
        <w:numPr>
          <w:ilvl w:val="0"/>
          <w:numId w:val="0"/>
        </w:numPr>
        <w:ind w:left="993"/>
      </w:pPr>
    </w:p>
    <w:p w14:paraId="5D33DB9E" w14:textId="2AC0F885" w:rsidR="00D02A93" w:rsidRPr="00251527" w:rsidRDefault="00D02A93" w:rsidP="00D02A93">
      <w:pPr>
        <w:pStyle w:val="Level1"/>
      </w:pPr>
      <w:r w:rsidRPr="00251527">
        <w:t xml:space="preserve">No party may commence any court proceedings/arbitration in relation </w:t>
      </w:r>
      <w:r w:rsidR="0090092D">
        <w:tab/>
      </w:r>
      <w:r w:rsidRPr="00251527">
        <w:t xml:space="preserve">to any dispute arising out of this Contract until they have attempted to </w:t>
      </w:r>
      <w:r w:rsidR="0090092D">
        <w:tab/>
      </w:r>
      <w:r w:rsidRPr="00251527">
        <w:t xml:space="preserve">settle it by mediation, but any such mediation may be terminated by </w:t>
      </w:r>
      <w:r w:rsidR="0090092D">
        <w:tab/>
      </w:r>
      <w:r w:rsidRPr="00251527">
        <w:t xml:space="preserve">either party at any time of such party wishing to commence court </w:t>
      </w:r>
      <w:r w:rsidR="0090092D">
        <w:tab/>
      </w:r>
      <w:r w:rsidRPr="00251527">
        <w:t>proceedings/arbitration.</w:t>
      </w:r>
    </w:p>
    <w:p w14:paraId="297D21A1" w14:textId="77777777" w:rsidR="00D02A93" w:rsidRPr="00251527" w:rsidRDefault="00D02A93" w:rsidP="00D02A93">
      <w:pPr>
        <w:pStyle w:val="Level1"/>
        <w:numPr>
          <w:ilvl w:val="0"/>
          <w:numId w:val="0"/>
        </w:numPr>
        <w:ind w:left="993"/>
      </w:pPr>
    </w:p>
    <w:p w14:paraId="407FE02D" w14:textId="77777777" w:rsidR="00D02A93" w:rsidRPr="00251527" w:rsidRDefault="00D02A93" w:rsidP="00D02A93">
      <w:pPr>
        <w:pStyle w:val="L2Heading"/>
        <w:numPr>
          <w:ilvl w:val="0"/>
          <w:numId w:val="40"/>
        </w:numPr>
        <w:rPr>
          <w:rFonts w:ascii="Arial" w:hAnsi="Arial" w:cs="Arial"/>
        </w:rPr>
      </w:pPr>
      <w:r w:rsidRPr="00251527">
        <w:rPr>
          <w:rFonts w:ascii="Arial" w:hAnsi="Arial" w:cs="Arial"/>
        </w:rPr>
        <w:t>Discrimination</w:t>
      </w:r>
    </w:p>
    <w:p w14:paraId="04C7EB27" w14:textId="77777777" w:rsidR="00D02A93" w:rsidRPr="00251527" w:rsidRDefault="00D02A93" w:rsidP="00D02A93">
      <w:pPr>
        <w:pStyle w:val="L2Heading"/>
        <w:ind w:left="360"/>
        <w:rPr>
          <w:rFonts w:ascii="Arial" w:hAnsi="Arial" w:cs="Arial"/>
        </w:rPr>
      </w:pPr>
    </w:p>
    <w:p w14:paraId="0494F19E" w14:textId="544EF1E4" w:rsidR="00D02A93" w:rsidRPr="00251527" w:rsidRDefault="00D02A93" w:rsidP="00D02A93">
      <w:pPr>
        <w:pStyle w:val="Level1"/>
      </w:pPr>
      <w:r w:rsidRPr="00251527">
        <w:t xml:space="preserve">The </w:t>
      </w:r>
      <w:r>
        <w:t>Analyst</w:t>
      </w:r>
      <w:r w:rsidRPr="00251527">
        <w:t xml:space="preserve"> shall not unlawfully discriminate within the meaning and </w:t>
      </w:r>
      <w:r w:rsidR="0090092D">
        <w:tab/>
      </w:r>
      <w:r w:rsidRPr="00251527">
        <w:t xml:space="preserve">scope of any law, enactment, order, or regulation relating to </w:t>
      </w:r>
      <w:r w:rsidR="0090092D">
        <w:tab/>
      </w:r>
      <w:r w:rsidRPr="00251527">
        <w:t xml:space="preserve">discrimination (whether in race, gender, religion, disability, sexual </w:t>
      </w:r>
      <w:r w:rsidR="0090092D">
        <w:tab/>
      </w:r>
      <w:r w:rsidRPr="00251527">
        <w:t>orientation or otherwise) in employment.</w:t>
      </w:r>
    </w:p>
    <w:p w14:paraId="6105E196" w14:textId="77777777" w:rsidR="00D02A93" w:rsidRPr="00251527" w:rsidRDefault="00D02A93" w:rsidP="00D02A93">
      <w:pPr>
        <w:pStyle w:val="Level1"/>
        <w:numPr>
          <w:ilvl w:val="0"/>
          <w:numId w:val="0"/>
        </w:numPr>
        <w:ind w:left="993"/>
      </w:pPr>
    </w:p>
    <w:p w14:paraId="39AC1142" w14:textId="77777777" w:rsidR="00D02A93" w:rsidRPr="00F16D22" w:rsidRDefault="00D02A93" w:rsidP="00D02A93">
      <w:pPr>
        <w:pStyle w:val="L2Heading"/>
        <w:numPr>
          <w:ilvl w:val="0"/>
          <w:numId w:val="40"/>
        </w:numPr>
        <w:rPr>
          <w:rFonts w:ascii="Arial" w:hAnsi="Arial" w:cs="Arial"/>
        </w:rPr>
      </w:pPr>
      <w:r w:rsidRPr="00F16D22">
        <w:rPr>
          <w:rFonts w:ascii="Arial" w:hAnsi="Arial" w:cs="Arial"/>
        </w:rPr>
        <w:t>Law and Jurisdiction</w:t>
      </w:r>
    </w:p>
    <w:p w14:paraId="191EDBAF" w14:textId="77777777" w:rsidR="00D02A93" w:rsidRPr="00F16D22" w:rsidRDefault="00D02A93" w:rsidP="00D02A93">
      <w:pPr>
        <w:pStyle w:val="L2Heading"/>
        <w:ind w:left="360"/>
        <w:rPr>
          <w:rFonts w:ascii="Arial" w:hAnsi="Arial" w:cs="Arial"/>
        </w:rPr>
      </w:pPr>
    </w:p>
    <w:p w14:paraId="4FDE7FB9" w14:textId="41F9D96B" w:rsidR="00D02A93" w:rsidRPr="00F16D22" w:rsidRDefault="00D02A93" w:rsidP="00D02A93">
      <w:pPr>
        <w:pStyle w:val="Level1"/>
      </w:pPr>
      <w:r w:rsidRPr="00F16D22">
        <w:t xml:space="preserve">This Contract shall be governed by and interpreted in accordance with </w:t>
      </w:r>
      <w:r w:rsidR="0090092D" w:rsidRPr="00F16D22">
        <w:tab/>
      </w:r>
      <w:r w:rsidRPr="00F16D22">
        <w:t xml:space="preserve">English Law and the parties submit to the jurisdiction of the English </w:t>
      </w:r>
      <w:r w:rsidR="0090092D" w:rsidRPr="00F16D22">
        <w:tab/>
      </w:r>
      <w:r w:rsidRPr="00F16D22">
        <w:t>courts.</w:t>
      </w:r>
    </w:p>
    <w:p w14:paraId="25D6AA0F" w14:textId="77777777" w:rsidR="00D02A93" w:rsidRPr="00F16D22" w:rsidRDefault="00D02A93" w:rsidP="00D02A93">
      <w:pPr>
        <w:pStyle w:val="Level1"/>
        <w:numPr>
          <w:ilvl w:val="0"/>
          <w:numId w:val="0"/>
        </w:numPr>
        <w:ind w:left="993"/>
      </w:pPr>
    </w:p>
    <w:p w14:paraId="3746D0B9" w14:textId="42224ABC" w:rsidR="00D02A93" w:rsidRPr="00F16D22" w:rsidRDefault="00D02A93" w:rsidP="00D02A93">
      <w:pPr>
        <w:pStyle w:val="L2Heading"/>
        <w:numPr>
          <w:ilvl w:val="0"/>
          <w:numId w:val="40"/>
        </w:numPr>
        <w:rPr>
          <w:rFonts w:ascii="Arial" w:hAnsi="Arial" w:cs="Arial"/>
        </w:rPr>
      </w:pPr>
      <w:r w:rsidRPr="00F16D22">
        <w:rPr>
          <w:rFonts w:ascii="Arial" w:hAnsi="Arial" w:cs="Arial"/>
        </w:rPr>
        <w:t>Analysts Liability</w:t>
      </w:r>
    </w:p>
    <w:p w14:paraId="32C229CA" w14:textId="77777777" w:rsidR="00D02A93" w:rsidRPr="00251527" w:rsidRDefault="00D02A93" w:rsidP="00D02A93">
      <w:pPr>
        <w:pStyle w:val="L2Heading"/>
        <w:ind w:left="360"/>
        <w:rPr>
          <w:rFonts w:ascii="Arial" w:hAnsi="Arial" w:cs="Arial"/>
        </w:rPr>
      </w:pPr>
    </w:p>
    <w:p w14:paraId="5DCA0964" w14:textId="77F2F5F3" w:rsidR="00D02A93" w:rsidRPr="00251527" w:rsidRDefault="00D02A93" w:rsidP="00D02A93">
      <w:pPr>
        <w:pStyle w:val="Level1"/>
      </w:pPr>
      <w:r w:rsidRPr="00251527">
        <w:t xml:space="preserve">The </w:t>
      </w:r>
      <w:r>
        <w:t>Analyst</w:t>
      </w:r>
      <w:r w:rsidRPr="00251527">
        <w:t xml:space="preserve">’s liability in respect of death or personal injury caused by </w:t>
      </w:r>
      <w:r w:rsidR="0090092D">
        <w:tab/>
      </w:r>
      <w:r w:rsidRPr="00251527">
        <w:t xml:space="preserve">its negligence shall be unlimited. Subject to this the </w:t>
      </w:r>
      <w:r>
        <w:t>Analyst</w:t>
      </w:r>
      <w:r w:rsidRPr="00251527">
        <w:t xml:space="preserve">’s total </w:t>
      </w:r>
      <w:r w:rsidR="0090092D">
        <w:tab/>
      </w:r>
      <w:r w:rsidRPr="00251527">
        <w:t xml:space="preserve">aggregate liability in respect of the performance or non-performance of </w:t>
      </w:r>
      <w:r w:rsidR="0090092D">
        <w:tab/>
      </w:r>
      <w:r w:rsidRPr="00251527">
        <w:t xml:space="preserve">the Contract whether in contract, tort, in negligence, under indemnity, </w:t>
      </w:r>
      <w:r w:rsidR="0090092D">
        <w:tab/>
      </w:r>
      <w:r w:rsidRPr="00251527">
        <w:t xml:space="preserve">for breach of statutory duty or otherwise shall be limited to a sum equal </w:t>
      </w:r>
      <w:r w:rsidR="0090092D">
        <w:tab/>
      </w:r>
      <w:r w:rsidRPr="00251527">
        <w:t xml:space="preserve">to two times the fee payable under this Contract. </w:t>
      </w:r>
    </w:p>
    <w:p w14:paraId="2AD72775" w14:textId="77777777" w:rsidR="00D02A93" w:rsidRPr="00251527" w:rsidRDefault="00D02A93" w:rsidP="00D02A93">
      <w:pPr>
        <w:pStyle w:val="Level1"/>
        <w:numPr>
          <w:ilvl w:val="0"/>
          <w:numId w:val="0"/>
        </w:numPr>
        <w:ind w:left="993"/>
      </w:pPr>
    </w:p>
    <w:p w14:paraId="1B117D16" w14:textId="49343C8A" w:rsidR="00D02A93" w:rsidRPr="00251527" w:rsidRDefault="00D02A93" w:rsidP="00D02A93">
      <w:pPr>
        <w:pStyle w:val="Level1"/>
      </w:pPr>
      <w:r w:rsidRPr="00251527">
        <w:t xml:space="preserve">The </w:t>
      </w:r>
      <w:r>
        <w:t>Analyst</w:t>
      </w:r>
      <w:r w:rsidRPr="00251527">
        <w:t xml:space="preserve"> shall  not be liable whether in contract, in tort (including </w:t>
      </w:r>
      <w:r w:rsidR="0090092D">
        <w:tab/>
      </w:r>
      <w:r w:rsidRPr="00251527">
        <w:t xml:space="preserve">negligence), under any indemnity, for breach of statutory duty or </w:t>
      </w:r>
      <w:r w:rsidR="0090092D">
        <w:tab/>
      </w:r>
      <w:r w:rsidRPr="00251527">
        <w:t xml:space="preserve">otherwise, irrespective of cause and notwithstanding its negligence or </w:t>
      </w:r>
      <w:r w:rsidR="0090092D">
        <w:tab/>
      </w:r>
      <w:r w:rsidRPr="00251527">
        <w:t>breach of duty (statutory or otherwise) for (</w:t>
      </w:r>
      <w:proofErr w:type="spellStart"/>
      <w:r w:rsidRPr="00251527">
        <w:t>i</w:t>
      </w:r>
      <w:proofErr w:type="spellEnd"/>
      <w:r w:rsidRPr="00251527">
        <w:t xml:space="preserve">) any indirect or </w:t>
      </w:r>
      <w:r w:rsidR="0090092D">
        <w:tab/>
      </w:r>
      <w:r w:rsidRPr="00251527">
        <w:t xml:space="preserve">consequential loss; (ii) any loss of profit (including anticipated profit), </w:t>
      </w:r>
      <w:r w:rsidR="0090092D">
        <w:tab/>
      </w:r>
      <w:r w:rsidRPr="00251527">
        <w:t xml:space="preserve">business or production loss of revenue, loss of or damage to goodwill, </w:t>
      </w:r>
      <w:r w:rsidR="0090092D">
        <w:tab/>
      </w:r>
      <w:r w:rsidRPr="00251527">
        <w:t xml:space="preserve">loss of contracts, money payable to third parties on account of delay or </w:t>
      </w:r>
      <w:r w:rsidR="0090092D">
        <w:tab/>
      </w:r>
      <w:r w:rsidRPr="00251527">
        <w:t xml:space="preserve">loss of savings (whether anticipated or otherwise) in each case </w:t>
      </w:r>
      <w:r w:rsidR="0090092D">
        <w:tab/>
      </w:r>
      <w:r w:rsidRPr="00251527">
        <w:t>whether direct or indirect.”</w:t>
      </w:r>
    </w:p>
    <w:p w14:paraId="08F876B5" w14:textId="77777777" w:rsidR="00D02A93" w:rsidRPr="00251527" w:rsidRDefault="00D02A93" w:rsidP="00D02A93">
      <w:pPr>
        <w:pStyle w:val="Level1"/>
        <w:numPr>
          <w:ilvl w:val="0"/>
          <w:numId w:val="0"/>
        </w:numPr>
        <w:ind w:left="792"/>
      </w:pPr>
    </w:p>
    <w:p w14:paraId="3EEEBCB2" w14:textId="77777777" w:rsidR="00D02A93" w:rsidRPr="00251527" w:rsidRDefault="00D02A93" w:rsidP="00D02A93">
      <w:pPr>
        <w:pStyle w:val="L2Heading"/>
        <w:numPr>
          <w:ilvl w:val="0"/>
          <w:numId w:val="40"/>
        </w:numPr>
        <w:rPr>
          <w:rFonts w:ascii="Arial" w:hAnsi="Arial" w:cs="Arial"/>
        </w:rPr>
      </w:pPr>
      <w:r w:rsidRPr="00251527">
        <w:rPr>
          <w:rFonts w:ascii="Arial" w:hAnsi="Arial" w:cs="Arial"/>
        </w:rPr>
        <w:t>Health and Safety</w:t>
      </w:r>
    </w:p>
    <w:p w14:paraId="67C9C251" w14:textId="77777777" w:rsidR="00D02A93" w:rsidRPr="00251527" w:rsidRDefault="00D02A93" w:rsidP="00D02A93">
      <w:pPr>
        <w:pStyle w:val="L2Heading"/>
        <w:ind w:left="360"/>
        <w:rPr>
          <w:rFonts w:ascii="Arial" w:hAnsi="Arial" w:cs="Arial"/>
        </w:rPr>
      </w:pPr>
    </w:p>
    <w:p w14:paraId="42308C78" w14:textId="3F5BE92D" w:rsidR="00D02A93" w:rsidRPr="00251527" w:rsidRDefault="00D02A93" w:rsidP="00D02A93">
      <w:pPr>
        <w:pStyle w:val="Level1"/>
      </w:pPr>
      <w:r w:rsidRPr="00251527">
        <w:t xml:space="preserve">The </w:t>
      </w:r>
      <w:r>
        <w:t>Analyst</w:t>
      </w:r>
      <w:r w:rsidRPr="00251527">
        <w:t xml:space="preserve"> shall take all such precautions as are necessary to protect </w:t>
      </w:r>
      <w:r w:rsidR="0090092D">
        <w:tab/>
      </w:r>
      <w:r w:rsidRPr="00251527">
        <w:t xml:space="preserve">health and safety of all persons employed by it and others to comply </w:t>
      </w:r>
      <w:r w:rsidR="0090092D">
        <w:tab/>
      </w:r>
      <w:r w:rsidRPr="00251527">
        <w:t xml:space="preserve">with the requirements of all Health and Safety Legislation and of any </w:t>
      </w:r>
      <w:r w:rsidR="0090092D">
        <w:tab/>
      </w:r>
      <w:r w:rsidRPr="00251527">
        <w:t xml:space="preserve">other Acts, Regulations, Orders or Codes of Guidance pertaining to the </w:t>
      </w:r>
      <w:r w:rsidR="0090092D">
        <w:tab/>
      </w:r>
      <w:r w:rsidRPr="00251527">
        <w:t xml:space="preserve">health and safety of employed persons or members of the public who </w:t>
      </w:r>
      <w:r w:rsidR="0090092D">
        <w:tab/>
      </w:r>
      <w:r w:rsidRPr="00251527">
        <w:t xml:space="preserve">may be affected by the contract. </w:t>
      </w:r>
      <w:bookmarkStart w:id="21" w:name="_Hlk89763464"/>
      <w:r w:rsidRPr="00251527">
        <w:t xml:space="preserve">This shall include provisions in place </w:t>
      </w:r>
      <w:r w:rsidR="0090092D">
        <w:tab/>
      </w:r>
      <w:r w:rsidRPr="00251527">
        <w:t>to guard against Covid 19 as dictated by the UK Government</w:t>
      </w:r>
      <w:bookmarkEnd w:id="21"/>
      <w:r w:rsidRPr="00251527">
        <w:t>.</w:t>
      </w:r>
    </w:p>
    <w:p w14:paraId="31B62C97" w14:textId="2A08F059" w:rsidR="00D02A93" w:rsidRPr="00334A42" w:rsidRDefault="00D02A93" w:rsidP="001E1237">
      <w:pPr>
        <w:jc w:val="center"/>
        <w:rPr>
          <w:rFonts w:cs="Arial"/>
        </w:rPr>
        <w:sectPr w:rsidR="00D02A93" w:rsidRPr="00334A42" w:rsidSect="00334A42">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8" w:footer="708" w:gutter="0"/>
          <w:cols w:space="708"/>
          <w:docGrid w:linePitch="360"/>
        </w:sectPr>
      </w:pPr>
    </w:p>
    <w:p w14:paraId="34D96DEE" w14:textId="77777777" w:rsidR="001E1237" w:rsidRPr="00334A42" w:rsidRDefault="00054A18" w:rsidP="00054A18">
      <w:pPr>
        <w:pStyle w:val="Heading1"/>
      </w:pPr>
      <w:bookmarkStart w:id="22" w:name="_Toc92289694"/>
      <w:r>
        <w:lastRenderedPageBreak/>
        <w:t>Form of Agreement</w:t>
      </w:r>
      <w:bookmarkEnd w:id="22"/>
    </w:p>
    <w:p w14:paraId="145B0B78" w14:textId="77777777" w:rsidR="001E1237" w:rsidRPr="00334A42" w:rsidRDefault="001E1237" w:rsidP="001E1237">
      <w:pPr>
        <w:jc w:val="center"/>
        <w:rPr>
          <w:rFonts w:cs="Arial"/>
          <w:b/>
          <w:u w:val="single"/>
        </w:rPr>
      </w:pPr>
    </w:p>
    <w:p w14:paraId="03D3C36E" w14:textId="7252031A" w:rsidR="001E1237" w:rsidRPr="00334A42" w:rsidRDefault="001E1237" w:rsidP="001E1237">
      <w:pPr>
        <w:rPr>
          <w:rFonts w:cs="Arial"/>
        </w:rPr>
      </w:pPr>
      <w:r w:rsidRPr="00334A42">
        <w:rPr>
          <w:rFonts w:cs="Arial"/>
          <w:b/>
        </w:rPr>
        <w:t xml:space="preserve">THIS AGREEMENT </w:t>
      </w:r>
      <w:r w:rsidR="00EE1AC5" w:rsidRPr="00334A42">
        <w:rPr>
          <w:rFonts w:cs="Arial"/>
        </w:rPr>
        <w:t>made the _________________</w:t>
      </w:r>
      <w:r w:rsidRPr="00334A42">
        <w:rPr>
          <w:rFonts w:cs="Arial"/>
        </w:rPr>
        <w:t xml:space="preserve">day of </w:t>
      </w:r>
      <w:r w:rsidR="00B02C94" w:rsidRPr="00334A42">
        <w:rPr>
          <w:rFonts w:cs="Arial"/>
        </w:rPr>
        <w:t>________________</w:t>
      </w:r>
      <w:r w:rsidRPr="00981114">
        <w:rPr>
          <w:rFonts w:cs="Arial"/>
        </w:rPr>
        <w:t>20</w:t>
      </w:r>
      <w:r w:rsidR="00F63B25" w:rsidRPr="00981114">
        <w:rPr>
          <w:rFonts w:cs="Arial"/>
        </w:rPr>
        <w:t>22</w:t>
      </w:r>
      <w:r w:rsidR="00F63B25">
        <w:rPr>
          <w:rFonts w:cs="Arial"/>
        </w:rPr>
        <w:t xml:space="preserve"> </w:t>
      </w:r>
      <w:r w:rsidRPr="00334A42">
        <w:rPr>
          <w:rFonts w:cs="Arial"/>
          <w:b/>
        </w:rPr>
        <w:t xml:space="preserve">BETWEEN THE MERSEYSIDE WASTE DISPOSAL AUTHORITY </w:t>
      </w:r>
      <w:r w:rsidR="00B02C94" w:rsidRPr="00334A42">
        <w:rPr>
          <w:rFonts w:cs="Arial"/>
        </w:rPr>
        <w:t>of 7</w:t>
      </w:r>
      <w:r w:rsidR="00B02C94" w:rsidRPr="00334A42">
        <w:rPr>
          <w:rFonts w:cs="Arial"/>
          <w:vertAlign w:val="superscript"/>
        </w:rPr>
        <w:t>th</w:t>
      </w:r>
      <w:r w:rsidR="00B02C94" w:rsidRPr="00334A42">
        <w:rPr>
          <w:rFonts w:cs="Arial"/>
        </w:rPr>
        <w:t xml:space="preserve"> Floor, No. 1 Mann Island, Mann Island, Liverpool, L3 1BP</w:t>
      </w:r>
      <w:r w:rsidRPr="00334A42">
        <w:rPr>
          <w:rFonts w:cs="Arial"/>
        </w:rPr>
        <w:t xml:space="preserve"> (hereinafter called “the Authority”) of the one part and </w:t>
      </w:r>
      <w:r w:rsidR="00EE1AC5" w:rsidRPr="00334A42">
        <w:rPr>
          <w:rFonts w:cs="Arial"/>
        </w:rPr>
        <w:t>_________________ whose registered office is situated at ______________________________ (hereinafter called “the Contractor”) of the other part</w:t>
      </w:r>
    </w:p>
    <w:p w14:paraId="6DFCF55A" w14:textId="77777777" w:rsidR="00EE1AC5" w:rsidRPr="00334A42" w:rsidRDefault="00EE1AC5" w:rsidP="001E1237">
      <w:pPr>
        <w:rPr>
          <w:rFonts w:cs="Arial"/>
        </w:rPr>
      </w:pPr>
    </w:p>
    <w:p w14:paraId="1C5D65D9" w14:textId="77777777" w:rsidR="00EE1AC5" w:rsidRPr="00334A42" w:rsidRDefault="00EE1AC5" w:rsidP="001E1237">
      <w:pPr>
        <w:rPr>
          <w:rFonts w:cs="Arial"/>
          <w:b/>
        </w:rPr>
      </w:pPr>
      <w:r w:rsidRPr="00334A42">
        <w:rPr>
          <w:rFonts w:cs="Arial"/>
          <w:b/>
        </w:rPr>
        <w:t>WHEREAS</w:t>
      </w:r>
    </w:p>
    <w:p w14:paraId="4618FBE4" w14:textId="77777777" w:rsidR="001E1237" w:rsidRPr="00334A42" w:rsidRDefault="001E1237" w:rsidP="001E1237">
      <w:pPr>
        <w:rPr>
          <w:rFonts w:cs="Arial"/>
        </w:rPr>
      </w:pPr>
    </w:p>
    <w:p w14:paraId="47842D4C" w14:textId="77777777" w:rsidR="00EE1AC5" w:rsidRPr="00334A42" w:rsidRDefault="00EE1AC5" w:rsidP="00EE1AC5">
      <w:pPr>
        <w:ind w:left="720" w:hanging="720"/>
        <w:rPr>
          <w:rFonts w:cs="Arial"/>
        </w:rPr>
      </w:pPr>
      <w:r w:rsidRPr="00334A42">
        <w:rPr>
          <w:rFonts w:cs="Arial"/>
        </w:rPr>
        <w:t>(1)</w:t>
      </w:r>
      <w:r w:rsidRPr="00334A42">
        <w:rPr>
          <w:rFonts w:cs="Arial"/>
        </w:rPr>
        <w:tab/>
        <w:t>The Authority wishes certain services to be carried out namely the provision of analytical services and all other obligations contained in the Contract and has prepared the following documents which deal with the Authority’s specific requirements in that regard</w:t>
      </w:r>
      <w:r w:rsidRPr="00334A42">
        <w:rPr>
          <w:rFonts w:cs="Arial"/>
        </w:rPr>
        <w:br/>
      </w:r>
      <w:r w:rsidRPr="00334A42">
        <w:rPr>
          <w:rFonts w:cs="Arial"/>
        </w:rPr>
        <w:br/>
        <w:t>a)</w:t>
      </w:r>
      <w:r w:rsidRPr="00334A42">
        <w:rPr>
          <w:rFonts w:cs="Arial"/>
        </w:rPr>
        <w:tab/>
        <w:t>The Specification</w:t>
      </w:r>
      <w:r w:rsidRPr="00334A42">
        <w:rPr>
          <w:rFonts w:cs="Arial"/>
        </w:rPr>
        <w:br/>
      </w:r>
      <w:r w:rsidRPr="00334A42">
        <w:rPr>
          <w:rFonts w:cs="Arial"/>
        </w:rPr>
        <w:br/>
        <w:t>b)</w:t>
      </w:r>
      <w:r w:rsidRPr="00334A42">
        <w:rPr>
          <w:rFonts w:cs="Arial"/>
        </w:rPr>
        <w:tab/>
        <w:t>The Conditions of Contract</w:t>
      </w:r>
      <w:r w:rsidRPr="00334A42">
        <w:rPr>
          <w:rFonts w:cs="Arial"/>
        </w:rPr>
        <w:br/>
      </w:r>
      <w:r w:rsidRPr="00334A42">
        <w:rPr>
          <w:rFonts w:cs="Arial"/>
        </w:rPr>
        <w:br/>
        <w:t>c)</w:t>
      </w:r>
      <w:r w:rsidRPr="00334A42">
        <w:rPr>
          <w:rFonts w:cs="Arial"/>
        </w:rPr>
        <w:tab/>
        <w:t>The Schedule of Rates and Prices</w:t>
      </w:r>
    </w:p>
    <w:p w14:paraId="34CAA3C9" w14:textId="77777777" w:rsidR="00EE1AC5" w:rsidRPr="00334A42" w:rsidRDefault="00EE1AC5" w:rsidP="00EE1AC5">
      <w:pPr>
        <w:ind w:left="720" w:hanging="720"/>
        <w:rPr>
          <w:rFonts w:cs="Arial"/>
        </w:rPr>
      </w:pPr>
    </w:p>
    <w:p w14:paraId="5CFA346E" w14:textId="77777777" w:rsidR="00EE1AC5" w:rsidRPr="00334A42" w:rsidRDefault="00EE1AC5" w:rsidP="00EE1AC5">
      <w:pPr>
        <w:numPr>
          <w:ilvl w:val="0"/>
          <w:numId w:val="14"/>
        </w:numPr>
        <w:rPr>
          <w:rFonts w:cs="Arial"/>
        </w:rPr>
      </w:pPr>
      <w:r w:rsidRPr="00334A42">
        <w:rPr>
          <w:rFonts w:cs="Arial"/>
        </w:rPr>
        <w:t>The Contractor has submitted a Tender in the form required by the Authority offering to perform the services and the Tender has been accepted by the Authority by a letter dated _________________ (“the letter of acceptance”)</w:t>
      </w:r>
    </w:p>
    <w:p w14:paraId="05BA34B5" w14:textId="77777777" w:rsidR="00EE1AC5" w:rsidRPr="00334A42" w:rsidRDefault="00EE1AC5" w:rsidP="00EE1AC5">
      <w:pPr>
        <w:rPr>
          <w:rFonts w:cs="Arial"/>
        </w:rPr>
      </w:pPr>
    </w:p>
    <w:p w14:paraId="5384C7F0" w14:textId="77777777" w:rsidR="00EE1AC5" w:rsidRPr="00334A42" w:rsidRDefault="00EE1AC5" w:rsidP="00EE1AC5">
      <w:pPr>
        <w:rPr>
          <w:rFonts w:cs="Arial"/>
        </w:rPr>
      </w:pPr>
      <w:r w:rsidRPr="00334A42">
        <w:rPr>
          <w:rFonts w:cs="Arial"/>
          <w:b/>
        </w:rPr>
        <w:t>NOW IT IS HEREBY AGREED</w:t>
      </w:r>
      <w:r w:rsidRPr="00334A42">
        <w:rPr>
          <w:rFonts w:cs="Arial"/>
        </w:rPr>
        <w:t xml:space="preserve"> as follows</w:t>
      </w:r>
    </w:p>
    <w:p w14:paraId="27F72744" w14:textId="77777777" w:rsidR="00EE1AC5" w:rsidRPr="00334A42" w:rsidRDefault="00EE1AC5" w:rsidP="00EE1AC5">
      <w:pPr>
        <w:rPr>
          <w:rFonts w:cs="Arial"/>
        </w:rPr>
      </w:pPr>
    </w:p>
    <w:p w14:paraId="4FAA36D1" w14:textId="77777777" w:rsidR="00EE1AC5" w:rsidRPr="00334A42" w:rsidRDefault="00EE1AC5" w:rsidP="00EE1AC5">
      <w:pPr>
        <w:ind w:left="720" w:hanging="720"/>
        <w:rPr>
          <w:rFonts w:cs="Arial"/>
        </w:rPr>
      </w:pPr>
      <w:r w:rsidRPr="00334A42">
        <w:rPr>
          <w:rFonts w:cs="Arial"/>
        </w:rPr>
        <w:t>(1)</w:t>
      </w:r>
      <w:r w:rsidRPr="00334A42">
        <w:rPr>
          <w:rFonts w:cs="Arial"/>
        </w:rPr>
        <w:tab/>
        <w:t>The following documents shall be deemed to form and be construed as part of this Agreement and shall be hereinafter collectively referred to as “the Contract Documents”</w:t>
      </w:r>
      <w:r w:rsidRPr="00334A42">
        <w:rPr>
          <w:rFonts w:cs="Arial"/>
        </w:rPr>
        <w:br/>
      </w:r>
      <w:r w:rsidRPr="00334A42">
        <w:rPr>
          <w:rFonts w:cs="Arial"/>
        </w:rPr>
        <w:br/>
        <w:t>a)</w:t>
      </w:r>
      <w:r w:rsidRPr="00334A42">
        <w:rPr>
          <w:rFonts w:cs="Arial"/>
        </w:rPr>
        <w:tab/>
        <w:t>The Specification</w:t>
      </w:r>
      <w:r w:rsidRPr="00334A42">
        <w:rPr>
          <w:rFonts w:cs="Arial"/>
        </w:rPr>
        <w:br/>
      </w:r>
      <w:r w:rsidRPr="00334A42">
        <w:rPr>
          <w:rFonts w:cs="Arial"/>
        </w:rPr>
        <w:br/>
        <w:t>b)</w:t>
      </w:r>
      <w:r w:rsidRPr="00334A42">
        <w:rPr>
          <w:rFonts w:cs="Arial"/>
        </w:rPr>
        <w:tab/>
        <w:t>The Conditions of Contract</w:t>
      </w:r>
      <w:r w:rsidRPr="00334A42">
        <w:rPr>
          <w:rFonts w:cs="Arial"/>
        </w:rPr>
        <w:br/>
      </w:r>
      <w:r w:rsidRPr="00334A42">
        <w:rPr>
          <w:rFonts w:cs="Arial"/>
        </w:rPr>
        <w:br/>
        <w:t>c)</w:t>
      </w:r>
      <w:r w:rsidRPr="00334A42">
        <w:rPr>
          <w:rFonts w:cs="Arial"/>
        </w:rPr>
        <w:tab/>
        <w:t>The Priced Schedule of Rates and Prices</w:t>
      </w:r>
      <w:r w:rsidRPr="00334A42">
        <w:rPr>
          <w:rFonts w:cs="Arial"/>
        </w:rPr>
        <w:br/>
      </w:r>
      <w:r w:rsidRPr="00334A42">
        <w:rPr>
          <w:rFonts w:cs="Arial"/>
        </w:rPr>
        <w:br/>
        <w:t>d)</w:t>
      </w:r>
      <w:r w:rsidRPr="00334A42">
        <w:rPr>
          <w:rFonts w:cs="Arial"/>
        </w:rPr>
        <w:tab/>
        <w:t>The Tender</w:t>
      </w:r>
      <w:r w:rsidRPr="00334A42">
        <w:rPr>
          <w:rFonts w:cs="Arial"/>
        </w:rPr>
        <w:br/>
      </w:r>
      <w:r w:rsidRPr="00334A42">
        <w:rPr>
          <w:rFonts w:cs="Arial"/>
        </w:rPr>
        <w:br/>
        <w:t>e)</w:t>
      </w:r>
      <w:r w:rsidRPr="00334A42">
        <w:rPr>
          <w:rFonts w:cs="Arial"/>
        </w:rPr>
        <w:tab/>
        <w:t>The Letter of Acceptance</w:t>
      </w:r>
    </w:p>
    <w:p w14:paraId="5005C4F8" w14:textId="77777777" w:rsidR="00000DD0" w:rsidRPr="00334A42" w:rsidRDefault="00000DD0" w:rsidP="00EE1AC5">
      <w:pPr>
        <w:ind w:left="720" w:hanging="720"/>
        <w:rPr>
          <w:rFonts w:cs="Arial"/>
        </w:rPr>
      </w:pPr>
    </w:p>
    <w:p w14:paraId="08623E28" w14:textId="77777777" w:rsidR="00000DD0" w:rsidRPr="00334A42" w:rsidRDefault="00000DD0" w:rsidP="00EE1AC5">
      <w:pPr>
        <w:ind w:left="720" w:hanging="720"/>
        <w:rPr>
          <w:rFonts w:cs="Arial"/>
        </w:rPr>
      </w:pPr>
      <w:r w:rsidRPr="00334A42">
        <w:rPr>
          <w:rFonts w:cs="Arial"/>
        </w:rPr>
        <w:t>(2)</w:t>
      </w:r>
      <w:r w:rsidRPr="00334A42">
        <w:rPr>
          <w:rFonts w:cs="Arial"/>
        </w:rPr>
        <w:tab/>
        <w:t>In consideration of the Contractor carrying out and fulfilling the Authority’s requirements as set out in the Contract Documents the Authority will make to the Contractor such payments as such times and in such a manner as is more particularly described in the Contract Documents</w:t>
      </w:r>
    </w:p>
    <w:p w14:paraId="3BF732C3" w14:textId="77777777" w:rsidR="00000DD0" w:rsidRPr="00334A42" w:rsidRDefault="00000DD0" w:rsidP="00EE1AC5">
      <w:pPr>
        <w:ind w:left="720" w:hanging="720"/>
        <w:rPr>
          <w:rFonts w:cs="Arial"/>
        </w:rPr>
      </w:pPr>
    </w:p>
    <w:p w14:paraId="15633F74" w14:textId="77777777" w:rsidR="00000DD0" w:rsidRPr="00334A42" w:rsidRDefault="004D54F1" w:rsidP="004D54F1">
      <w:pPr>
        <w:numPr>
          <w:ilvl w:val="0"/>
          <w:numId w:val="14"/>
        </w:numPr>
        <w:tabs>
          <w:tab w:val="clear" w:pos="720"/>
        </w:tabs>
        <w:ind w:left="426"/>
        <w:rPr>
          <w:rFonts w:cs="Arial"/>
        </w:rPr>
      </w:pPr>
      <w:r w:rsidRPr="00334A42">
        <w:rPr>
          <w:rFonts w:cs="Arial"/>
        </w:rPr>
        <w:tab/>
      </w:r>
      <w:r w:rsidR="00000DD0" w:rsidRPr="00334A42">
        <w:rPr>
          <w:rFonts w:cs="Arial"/>
        </w:rPr>
        <w:t xml:space="preserve">In consideration of the Authority making to the Contractor such payments at </w:t>
      </w:r>
      <w:r w:rsidRPr="00334A42">
        <w:rPr>
          <w:rFonts w:cs="Arial"/>
        </w:rPr>
        <w:tab/>
      </w:r>
      <w:r w:rsidR="00000DD0" w:rsidRPr="00334A42">
        <w:rPr>
          <w:rFonts w:cs="Arial"/>
        </w:rPr>
        <w:t xml:space="preserve">such times and in such a manner as is more particularly described in the </w:t>
      </w:r>
      <w:r w:rsidR="00000DD0" w:rsidRPr="00334A42">
        <w:rPr>
          <w:rFonts w:cs="Arial"/>
        </w:rPr>
        <w:lastRenderedPageBreak/>
        <w:t>Contract Documents the Contractor will carry out and fulfil the Authority’s  requirements as set out in the Contract Documents</w:t>
      </w:r>
    </w:p>
    <w:p w14:paraId="1B860C1A" w14:textId="77777777" w:rsidR="00000DD0" w:rsidRPr="00334A42" w:rsidRDefault="00000DD0" w:rsidP="00000DD0">
      <w:pPr>
        <w:rPr>
          <w:rFonts w:cs="Arial"/>
        </w:rPr>
      </w:pPr>
    </w:p>
    <w:p w14:paraId="008AF573" w14:textId="77777777" w:rsidR="00000DD0" w:rsidRPr="00334A42" w:rsidRDefault="00000DD0" w:rsidP="00000DD0">
      <w:pPr>
        <w:rPr>
          <w:rFonts w:cs="Arial"/>
        </w:rPr>
      </w:pPr>
      <w:r w:rsidRPr="00334A42">
        <w:rPr>
          <w:rFonts w:cs="Arial"/>
          <w:b/>
        </w:rPr>
        <w:t xml:space="preserve">IN WITNESS </w:t>
      </w:r>
      <w:r w:rsidRPr="00334A42">
        <w:rPr>
          <w:rFonts w:cs="Arial"/>
        </w:rPr>
        <w:t>whereof the Authority had caused its Common Seal to be hereunto affixed and the Contractor (has caused his Common Seal to be hereunto affixed) (executed this Agreement as a Deed) the day and year first before written</w:t>
      </w:r>
    </w:p>
    <w:p w14:paraId="6DF6F280" w14:textId="77777777" w:rsidR="00000DD0" w:rsidRPr="00334A42" w:rsidRDefault="00000DD0" w:rsidP="00000DD0">
      <w:pPr>
        <w:rPr>
          <w:rFonts w:cs="Arial"/>
        </w:rPr>
      </w:pPr>
    </w:p>
    <w:p w14:paraId="35C1FB68" w14:textId="77777777" w:rsidR="00000DD0" w:rsidRPr="00334A42" w:rsidRDefault="00000DD0" w:rsidP="00000DD0">
      <w:pPr>
        <w:rPr>
          <w:rFonts w:cs="Arial"/>
        </w:rPr>
      </w:pPr>
    </w:p>
    <w:p w14:paraId="6DD6A12A" w14:textId="77777777" w:rsidR="00000DD0" w:rsidRPr="00334A42" w:rsidRDefault="00000DD0" w:rsidP="00000DD0">
      <w:pPr>
        <w:rPr>
          <w:rFonts w:cs="Arial"/>
        </w:rPr>
      </w:pPr>
      <w:r w:rsidRPr="00334A42">
        <w:rPr>
          <w:rFonts w:cs="Arial"/>
          <w:b/>
        </w:rPr>
        <w:t>THE COMMON SEAL OF THE MERSEYSIDE</w:t>
      </w:r>
      <w:r w:rsidRPr="00334A42">
        <w:rPr>
          <w:rFonts w:cs="Arial"/>
        </w:rPr>
        <w:tab/>
      </w:r>
      <w:r w:rsidR="00A0492F" w:rsidRPr="00334A42">
        <w:rPr>
          <w:rFonts w:cs="Arial"/>
        </w:rPr>
        <w:tab/>
      </w:r>
      <w:r w:rsidR="00A0492F" w:rsidRPr="00334A42">
        <w:rPr>
          <w:rFonts w:cs="Arial"/>
        </w:rPr>
        <w:tab/>
      </w:r>
      <w:r w:rsidRPr="00334A42">
        <w:rPr>
          <w:rFonts w:cs="Arial"/>
        </w:rPr>
        <w:t>)</w:t>
      </w:r>
    </w:p>
    <w:p w14:paraId="5DF1C709" w14:textId="77777777" w:rsidR="00000DD0" w:rsidRPr="00334A42" w:rsidRDefault="00000DD0" w:rsidP="00000DD0">
      <w:pPr>
        <w:rPr>
          <w:rFonts w:cs="Arial"/>
        </w:rPr>
      </w:pPr>
    </w:p>
    <w:p w14:paraId="1F6D8B00" w14:textId="77777777" w:rsidR="00000DD0" w:rsidRPr="00334A42" w:rsidRDefault="00000DD0" w:rsidP="00000DD0">
      <w:pPr>
        <w:rPr>
          <w:rFonts w:cs="Arial"/>
        </w:rPr>
      </w:pPr>
      <w:r w:rsidRPr="00334A42">
        <w:rPr>
          <w:rFonts w:cs="Arial"/>
          <w:b/>
        </w:rPr>
        <w:t>WASTE DISPOSAL AUTHORITY</w:t>
      </w:r>
      <w:r w:rsidRPr="00334A42">
        <w:rPr>
          <w:rFonts w:cs="Arial"/>
        </w:rPr>
        <w:t xml:space="preserve"> was</w:t>
      </w:r>
      <w:r w:rsidRPr="00334A42">
        <w:rPr>
          <w:rFonts w:cs="Arial"/>
        </w:rPr>
        <w:tab/>
      </w:r>
      <w:r w:rsidRPr="00334A42">
        <w:rPr>
          <w:rFonts w:cs="Arial"/>
        </w:rPr>
        <w:tab/>
      </w:r>
      <w:r w:rsidR="00A0492F" w:rsidRPr="00334A42">
        <w:rPr>
          <w:rFonts w:cs="Arial"/>
        </w:rPr>
        <w:tab/>
      </w:r>
      <w:r w:rsidR="00A0492F" w:rsidRPr="00334A42">
        <w:rPr>
          <w:rFonts w:cs="Arial"/>
        </w:rPr>
        <w:tab/>
      </w:r>
      <w:r w:rsidRPr="00334A42">
        <w:rPr>
          <w:rFonts w:cs="Arial"/>
        </w:rPr>
        <w:t>)</w:t>
      </w:r>
    </w:p>
    <w:p w14:paraId="487A3399" w14:textId="77777777" w:rsidR="00EE1AC5" w:rsidRPr="00334A42" w:rsidRDefault="00EE1AC5" w:rsidP="00EE1AC5">
      <w:pPr>
        <w:ind w:left="720" w:hanging="720"/>
        <w:rPr>
          <w:rFonts w:cs="Arial"/>
        </w:rPr>
      </w:pPr>
    </w:p>
    <w:p w14:paraId="131A620E" w14:textId="77777777" w:rsidR="00EE1AC5" w:rsidRPr="00334A42" w:rsidRDefault="00DE6480" w:rsidP="00EE1AC5">
      <w:pPr>
        <w:ind w:left="720" w:hanging="720"/>
        <w:rPr>
          <w:rFonts w:cs="Arial"/>
        </w:rPr>
      </w:pPr>
      <w:r w:rsidRPr="00334A42">
        <w:rPr>
          <w:rFonts w:cs="Arial"/>
        </w:rPr>
        <w:t>hereunto affixed in the presence of:</w:t>
      </w:r>
      <w:r w:rsidRPr="00334A42">
        <w:rPr>
          <w:rFonts w:cs="Arial"/>
        </w:rPr>
        <w:tab/>
      </w:r>
      <w:r w:rsidRPr="00334A42">
        <w:rPr>
          <w:rFonts w:cs="Arial"/>
        </w:rPr>
        <w:tab/>
      </w:r>
      <w:r w:rsidR="00A0492F" w:rsidRPr="00334A42">
        <w:rPr>
          <w:rFonts w:cs="Arial"/>
        </w:rPr>
        <w:tab/>
      </w:r>
      <w:r w:rsidR="00A0492F" w:rsidRPr="00334A42">
        <w:rPr>
          <w:rFonts w:cs="Arial"/>
        </w:rPr>
        <w:tab/>
      </w:r>
      <w:r w:rsidRPr="00334A42">
        <w:rPr>
          <w:rFonts w:cs="Arial"/>
        </w:rPr>
        <w:t>)</w:t>
      </w:r>
    </w:p>
    <w:p w14:paraId="76307505" w14:textId="77777777" w:rsidR="00DE6480" w:rsidRPr="00334A42" w:rsidRDefault="00DE6480" w:rsidP="00EE1AC5">
      <w:pPr>
        <w:ind w:left="720" w:hanging="720"/>
        <w:rPr>
          <w:rFonts w:cs="Arial"/>
        </w:rPr>
      </w:pPr>
    </w:p>
    <w:p w14:paraId="3C063B06" w14:textId="77777777" w:rsidR="00DE6480" w:rsidRPr="00334A42" w:rsidRDefault="00DE6480" w:rsidP="00EE1AC5">
      <w:pPr>
        <w:ind w:left="720" w:hanging="720"/>
        <w:rPr>
          <w:rFonts w:cs="Arial"/>
        </w:rPr>
      </w:pPr>
    </w:p>
    <w:p w14:paraId="561338E9" w14:textId="77777777" w:rsidR="00DE6480" w:rsidRPr="00334A42" w:rsidRDefault="00DE6480" w:rsidP="00EE1AC5">
      <w:pPr>
        <w:ind w:left="720" w:hanging="720"/>
        <w:rPr>
          <w:rFonts w:cs="Arial"/>
        </w:rPr>
      </w:pPr>
      <w:r w:rsidRPr="00334A42">
        <w:rPr>
          <w:rFonts w:cs="Arial"/>
        </w:rPr>
        <w:tab/>
      </w:r>
      <w:r w:rsidRPr="00334A42">
        <w:rPr>
          <w:rFonts w:cs="Arial"/>
        </w:rPr>
        <w:tab/>
        <w:t>________________________</w:t>
      </w:r>
    </w:p>
    <w:p w14:paraId="3A7B136B" w14:textId="77777777" w:rsidR="00DE6480" w:rsidRPr="00334A42" w:rsidRDefault="00DE6480" w:rsidP="00EE1AC5">
      <w:pPr>
        <w:ind w:left="720" w:hanging="720"/>
        <w:rPr>
          <w:rFonts w:cs="Arial"/>
        </w:rPr>
      </w:pPr>
    </w:p>
    <w:p w14:paraId="1EA4C25F" w14:textId="77777777" w:rsidR="00DE6480" w:rsidRPr="00334A42" w:rsidRDefault="00DE6480" w:rsidP="00EE1AC5">
      <w:pPr>
        <w:ind w:left="720" w:hanging="720"/>
        <w:rPr>
          <w:rFonts w:cs="Arial"/>
        </w:rPr>
      </w:pPr>
      <w:r w:rsidRPr="00334A42">
        <w:rPr>
          <w:rFonts w:cs="Arial"/>
        </w:rPr>
        <w:tab/>
      </w:r>
      <w:r w:rsidRPr="00334A42">
        <w:rPr>
          <w:rFonts w:cs="Arial"/>
        </w:rPr>
        <w:tab/>
      </w:r>
      <w:r w:rsidRPr="00334A42">
        <w:rPr>
          <w:rFonts w:cs="Arial"/>
        </w:rPr>
        <w:tab/>
        <w:t>Clerk</w:t>
      </w:r>
    </w:p>
    <w:p w14:paraId="31C16977" w14:textId="77777777" w:rsidR="00DE6480" w:rsidRPr="00334A42" w:rsidRDefault="00DE6480" w:rsidP="00EE1AC5">
      <w:pPr>
        <w:ind w:left="720" w:hanging="720"/>
        <w:rPr>
          <w:rFonts w:cs="Arial"/>
        </w:rPr>
      </w:pPr>
    </w:p>
    <w:p w14:paraId="63F7C17C" w14:textId="77777777" w:rsidR="00DE6480" w:rsidRPr="00334A42" w:rsidRDefault="00DE6480" w:rsidP="00EE1AC5">
      <w:pPr>
        <w:ind w:left="720" w:hanging="720"/>
        <w:rPr>
          <w:rFonts w:cs="Arial"/>
        </w:rPr>
      </w:pPr>
    </w:p>
    <w:p w14:paraId="32C6A849" w14:textId="77777777" w:rsidR="00DE6480" w:rsidRPr="00334A42" w:rsidRDefault="00DE6480" w:rsidP="00DE6480">
      <w:pPr>
        <w:rPr>
          <w:rFonts w:cs="Arial"/>
        </w:rPr>
      </w:pPr>
      <w:r w:rsidRPr="00334A42">
        <w:rPr>
          <w:rFonts w:cs="Arial"/>
          <w:b/>
        </w:rPr>
        <w:t xml:space="preserve">THE COMMON SEAL OF </w:t>
      </w:r>
      <w:r w:rsidRPr="00334A42">
        <w:rPr>
          <w:rFonts w:cs="Arial"/>
        </w:rPr>
        <w:tab/>
      </w:r>
      <w:r w:rsidRPr="00334A42">
        <w:rPr>
          <w:rFonts w:cs="Arial"/>
        </w:rPr>
        <w:tab/>
      </w:r>
      <w:r w:rsidRPr="00334A42">
        <w:rPr>
          <w:rFonts w:cs="Arial"/>
        </w:rPr>
        <w:tab/>
      </w:r>
      <w:r w:rsidRPr="00334A42">
        <w:rPr>
          <w:rFonts w:cs="Arial"/>
        </w:rPr>
        <w:tab/>
      </w:r>
      <w:r w:rsidR="00A0492F" w:rsidRPr="00334A42">
        <w:rPr>
          <w:rFonts w:cs="Arial"/>
        </w:rPr>
        <w:tab/>
      </w:r>
      <w:r w:rsidR="00A0492F" w:rsidRPr="00334A42">
        <w:rPr>
          <w:rFonts w:cs="Arial"/>
        </w:rPr>
        <w:tab/>
      </w:r>
      <w:r w:rsidRPr="00334A42">
        <w:rPr>
          <w:rFonts w:cs="Arial"/>
        </w:rPr>
        <w:t>)</w:t>
      </w:r>
      <w:r w:rsidRPr="00334A42">
        <w:rPr>
          <w:rFonts w:cs="Arial"/>
        </w:rPr>
        <w:tab/>
      </w:r>
    </w:p>
    <w:p w14:paraId="0A32C420" w14:textId="77777777" w:rsidR="00DE6480" w:rsidRPr="00334A42" w:rsidRDefault="00DE6480" w:rsidP="00EE1AC5">
      <w:pPr>
        <w:ind w:left="720" w:hanging="720"/>
        <w:rPr>
          <w:rFonts w:cs="Arial"/>
        </w:rPr>
      </w:pPr>
    </w:p>
    <w:p w14:paraId="589ABDAA" w14:textId="77777777" w:rsidR="00DE6480" w:rsidRPr="00334A42" w:rsidRDefault="00DE6480" w:rsidP="00DE6480">
      <w:pPr>
        <w:ind w:left="2880" w:firstLine="720"/>
        <w:rPr>
          <w:rFonts w:cs="Arial"/>
        </w:rPr>
      </w:pPr>
      <w:r w:rsidRPr="00334A42">
        <w:rPr>
          <w:rFonts w:cs="Arial"/>
        </w:rPr>
        <w:t>was</w:t>
      </w:r>
      <w:r w:rsidRPr="00334A42">
        <w:rPr>
          <w:rFonts w:cs="Arial"/>
        </w:rPr>
        <w:tab/>
      </w:r>
      <w:r w:rsidRPr="00334A42">
        <w:rPr>
          <w:rFonts w:cs="Arial"/>
        </w:rPr>
        <w:tab/>
      </w:r>
      <w:r w:rsidR="00A0492F" w:rsidRPr="00334A42">
        <w:rPr>
          <w:rFonts w:cs="Arial"/>
        </w:rPr>
        <w:tab/>
      </w:r>
      <w:r w:rsidR="00A0492F" w:rsidRPr="00334A42">
        <w:rPr>
          <w:rFonts w:cs="Arial"/>
        </w:rPr>
        <w:tab/>
      </w:r>
      <w:r w:rsidRPr="00334A42">
        <w:rPr>
          <w:rFonts w:cs="Arial"/>
        </w:rPr>
        <w:t>)</w:t>
      </w:r>
    </w:p>
    <w:p w14:paraId="436B0BE2" w14:textId="77777777" w:rsidR="00DE6480" w:rsidRPr="00334A42" w:rsidRDefault="00DE6480" w:rsidP="00DE6480">
      <w:pPr>
        <w:ind w:left="2880" w:firstLine="720"/>
        <w:rPr>
          <w:rFonts w:cs="Arial"/>
        </w:rPr>
      </w:pPr>
    </w:p>
    <w:p w14:paraId="7CB3B0DE" w14:textId="77777777" w:rsidR="00DE6480" w:rsidRPr="00334A42" w:rsidRDefault="00DE6480" w:rsidP="00DE6480">
      <w:pPr>
        <w:ind w:left="720" w:hanging="720"/>
        <w:rPr>
          <w:rFonts w:cs="Arial"/>
        </w:rPr>
      </w:pPr>
      <w:r w:rsidRPr="00334A42">
        <w:rPr>
          <w:rFonts w:cs="Arial"/>
        </w:rPr>
        <w:t>hereunto affixed in the presence of:</w:t>
      </w:r>
      <w:r w:rsidRPr="00334A42">
        <w:rPr>
          <w:rFonts w:cs="Arial"/>
        </w:rPr>
        <w:tab/>
      </w:r>
      <w:r w:rsidRPr="00334A42">
        <w:rPr>
          <w:rFonts w:cs="Arial"/>
        </w:rPr>
        <w:tab/>
      </w:r>
      <w:r w:rsidR="00A0492F" w:rsidRPr="00334A42">
        <w:rPr>
          <w:rFonts w:cs="Arial"/>
        </w:rPr>
        <w:tab/>
      </w:r>
      <w:r w:rsidR="00A0492F" w:rsidRPr="00334A42">
        <w:rPr>
          <w:rFonts w:cs="Arial"/>
        </w:rPr>
        <w:tab/>
      </w:r>
      <w:r w:rsidRPr="00334A42">
        <w:rPr>
          <w:rFonts w:cs="Arial"/>
        </w:rPr>
        <w:t>)</w:t>
      </w:r>
    </w:p>
    <w:p w14:paraId="149537B3" w14:textId="77777777" w:rsidR="00DE6480" w:rsidRPr="00334A42" w:rsidRDefault="00DE6480" w:rsidP="00DE6480">
      <w:pPr>
        <w:ind w:left="720" w:hanging="720"/>
        <w:rPr>
          <w:rFonts w:cs="Arial"/>
        </w:rPr>
      </w:pPr>
    </w:p>
    <w:p w14:paraId="3B869C07" w14:textId="77777777" w:rsidR="00DE6480" w:rsidRPr="00334A42" w:rsidRDefault="00DE6480" w:rsidP="00DE6480">
      <w:pPr>
        <w:ind w:left="720" w:hanging="720"/>
        <w:rPr>
          <w:rFonts w:cs="Arial"/>
        </w:rPr>
      </w:pPr>
    </w:p>
    <w:p w14:paraId="361C95C1" w14:textId="77777777" w:rsidR="00DE6480" w:rsidRPr="00334A42" w:rsidRDefault="00DE6480" w:rsidP="00DE6480">
      <w:pPr>
        <w:ind w:left="720" w:hanging="720"/>
        <w:rPr>
          <w:rFonts w:cs="Arial"/>
        </w:rPr>
      </w:pPr>
      <w:r w:rsidRPr="00334A42">
        <w:rPr>
          <w:rFonts w:cs="Arial"/>
        </w:rPr>
        <w:tab/>
      </w:r>
      <w:r w:rsidRPr="00334A42">
        <w:rPr>
          <w:rFonts w:cs="Arial"/>
        </w:rPr>
        <w:tab/>
        <w:t>________________________</w:t>
      </w:r>
    </w:p>
    <w:p w14:paraId="01A9E575" w14:textId="77777777" w:rsidR="00DE6480" w:rsidRPr="00334A42" w:rsidRDefault="00DE6480" w:rsidP="00DE6480">
      <w:pPr>
        <w:ind w:left="720" w:hanging="720"/>
        <w:rPr>
          <w:rFonts w:cs="Arial"/>
        </w:rPr>
      </w:pPr>
    </w:p>
    <w:p w14:paraId="6DD472E6" w14:textId="77777777" w:rsidR="00DE6480" w:rsidRPr="00334A42" w:rsidRDefault="00DE6480" w:rsidP="00DE6480">
      <w:pPr>
        <w:ind w:left="720" w:hanging="720"/>
        <w:rPr>
          <w:rFonts w:cs="Arial"/>
        </w:rPr>
      </w:pPr>
      <w:r w:rsidRPr="00334A42">
        <w:rPr>
          <w:rFonts w:cs="Arial"/>
        </w:rPr>
        <w:tab/>
      </w:r>
      <w:r w:rsidRPr="00334A42">
        <w:rPr>
          <w:rFonts w:cs="Arial"/>
        </w:rPr>
        <w:tab/>
      </w:r>
      <w:r w:rsidRPr="00334A42">
        <w:rPr>
          <w:rFonts w:cs="Arial"/>
        </w:rPr>
        <w:tab/>
        <w:t>Director</w:t>
      </w:r>
    </w:p>
    <w:p w14:paraId="0A48C0A5" w14:textId="77777777" w:rsidR="00DE6480" w:rsidRPr="00334A42" w:rsidRDefault="00DE6480" w:rsidP="00DE6480">
      <w:pPr>
        <w:ind w:left="720" w:hanging="720"/>
        <w:rPr>
          <w:rFonts w:cs="Arial"/>
        </w:rPr>
      </w:pPr>
    </w:p>
    <w:p w14:paraId="241325ED" w14:textId="77777777" w:rsidR="00DE6480" w:rsidRPr="00334A42" w:rsidRDefault="00DE6480" w:rsidP="00DE6480">
      <w:pPr>
        <w:ind w:left="720" w:hanging="720"/>
        <w:rPr>
          <w:rFonts w:cs="Arial"/>
        </w:rPr>
      </w:pPr>
    </w:p>
    <w:p w14:paraId="0DA2C07B" w14:textId="77777777" w:rsidR="00DE6480" w:rsidRPr="00334A42" w:rsidRDefault="00DE6480" w:rsidP="00DE6480">
      <w:pPr>
        <w:ind w:left="720" w:hanging="720"/>
        <w:rPr>
          <w:rFonts w:cs="Arial"/>
        </w:rPr>
      </w:pPr>
      <w:r w:rsidRPr="00334A42">
        <w:rPr>
          <w:rFonts w:cs="Arial"/>
        </w:rPr>
        <w:tab/>
      </w:r>
      <w:r w:rsidRPr="00334A42">
        <w:rPr>
          <w:rFonts w:cs="Arial"/>
        </w:rPr>
        <w:tab/>
        <w:t>________________________</w:t>
      </w:r>
    </w:p>
    <w:p w14:paraId="37BED7D2" w14:textId="77777777" w:rsidR="00DE6480" w:rsidRPr="00334A42" w:rsidRDefault="00DE6480" w:rsidP="00DE6480">
      <w:pPr>
        <w:ind w:left="720" w:hanging="720"/>
        <w:rPr>
          <w:rFonts w:cs="Arial"/>
        </w:rPr>
      </w:pPr>
    </w:p>
    <w:p w14:paraId="2F6A626A" w14:textId="77777777" w:rsidR="00DE6480" w:rsidRPr="00334A42" w:rsidRDefault="00DE6480" w:rsidP="00DE6480">
      <w:pPr>
        <w:ind w:left="720" w:hanging="720"/>
        <w:rPr>
          <w:rFonts w:cs="Arial"/>
        </w:rPr>
      </w:pPr>
      <w:r w:rsidRPr="00334A42">
        <w:rPr>
          <w:rFonts w:cs="Arial"/>
        </w:rPr>
        <w:tab/>
      </w:r>
      <w:r w:rsidRPr="00334A42">
        <w:rPr>
          <w:rFonts w:cs="Arial"/>
        </w:rPr>
        <w:tab/>
      </w:r>
      <w:r w:rsidRPr="00334A42">
        <w:rPr>
          <w:rFonts w:cs="Arial"/>
        </w:rPr>
        <w:tab/>
        <w:t>Secretary</w:t>
      </w:r>
    </w:p>
    <w:p w14:paraId="1F4E4F28" w14:textId="77777777" w:rsidR="00DE6480" w:rsidRPr="00334A42" w:rsidRDefault="00DE6480" w:rsidP="00DE6480">
      <w:pPr>
        <w:ind w:left="720" w:hanging="720"/>
        <w:rPr>
          <w:rFonts w:cs="Arial"/>
        </w:rPr>
      </w:pPr>
    </w:p>
    <w:p w14:paraId="1A3F726C" w14:textId="77777777" w:rsidR="00DE6480" w:rsidRPr="00334A42" w:rsidRDefault="00DE6480" w:rsidP="00DE6480">
      <w:pPr>
        <w:ind w:left="720" w:hanging="720"/>
        <w:rPr>
          <w:rFonts w:cs="Arial"/>
        </w:rPr>
      </w:pPr>
      <w:r w:rsidRPr="00334A42">
        <w:rPr>
          <w:rFonts w:cs="Arial"/>
          <w:b/>
        </w:rPr>
        <w:t>SIGNED AS A DEED</w:t>
      </w:r>
      <w:r w:rsidRPr="00334A42">
        <w:rPr>
          <w:rFonts w:cs="Arial"/>
        </w:rPr>
        <w:t xml:space="preserve"> by</w:t>
      </w:r>
      <w:r w:rsidRPr="00334A42">
        <w:rPr>
          <w:rFonts w:cs="Arial"/>
        </w:rPr>
        <w:tab/>
      </w:r>
      <w:r w:rsidRPr="00334A42">
        <w:rPr>
          <w:rFonts w:cs="Arial"/>
        </w:rPr>
        <w:tab/>
      </w:r>
      <w:r w:rsidRPr="00334A42">
        <w:rPr>
          <w:rFonts w:cs="Arial"/>
        </w:rPr>
        <w:tab/>
      </w:r>
      <w:r w:rsidRPr="00334A42">
        <w:rPr>
          <w:rFonts w:cs="Arial"/>
        </w:rPr>
        <w:tab/>
      </w:r>
      <w:r w:rsidR="00A0492F" w:rsidRPr="00334A42">
        <w:rPr>
          <w:rFonts w:cs="Arial"/>
        </w:rPr>
        <w:tab/>
      </w:r>
      <w:r w:rsidR="00A0492F" w:rsidRPr="00334A42">
        <w:rPr>
          <w:rFonts w:cs="Arial"/>
        </w:rPr>
        <w:tab/>
      </w:r>
      <w:r w:rsidRPr="00334A42">
        <w:rPr>
          <w:rFonts w:cs="Arial"/>
        </w:rPr>
        <w:t>)</w:t>
      </w:r>
    </w:p>
    <w:p w14:paraId="0F155841" w14:textId="77777777" w:rsidR="00DE6480" w:rsidRPr="00334A42" w:rsidRDefault="00DE6480" w:rsidP="00DE6480">
      <w:pPr>
        <w:ind w:left="720" w:hanging="720"/>
        <w:rPr>
          <w:rFonts w:cs="Arial"/>
        </w:rPr>
      </w:pPr>
    </w:p>
    <w:p w14:paraId="40E75FE0" w14:textId="77777777" w:rsidR="00DE6480" w:rsidRPr="00334A42" w:rsidRDefault="00DE6480" w:rsidP="00DE6480">
      <w:pPr>
        <w:ind w:left="720" w:hanging="720"/>
        <w:rPr>
          <w:rFonts w:cs="Arial"/>
        </w:rPr>
      </w:pPr>
      <w:r w:rsidRPr="00334A42">
        <w:rPr>
          <w:rFonts w:cs="Arial"/>
        </w:rPr>
        <w:t>OR for and behalf of</w:t>
      </w:r>
      <w:r w:rsidRPr="00334A42">
        <w:rPr>
          <w:rFonts w:cs="Arial"/>
        </w:rPr>
        <w:tab/>
      </w:r>
      <w:r w:rsidRPr="00334A42">
        <w:rPr>
          <w:rFonts w:cs="Arial"/>
        </w:rPr>
        <w:tab/>
      </w:r>
      <w:r w:rsidRPr="00334A42">
        <w:rPr>
          <w:rFonts w:cs="Arial"/>
        </w:rPr>
        <w:tab/>
      </w:r>
      <w:r w:rsidRPr="00334A42">
        <w:rPr>
          <w:rFonts w:cs="Arial"/>
        </w:rPr>
        <w:tab/>
      </w:r>
      <w:r w:rsidR="00A0492F" w:rsidRPr="00334A42">
        <w:rPr>
          <w:rFonts w:cs="Arial"/>
        </w:rPr>
        <w:tab/>
      </w:r>
      <w:r w:rsidR="00A0492F" w:rsidRPr="00334A42">
        <w:rPr>
          <w:rFonts w:cs="Arial"/>
        </w:rPr>
        <w:tab/>
      </w:r>
      <w:r w:rsidRPr="00334A42">
        <w:rPr>
          <w:rFonts w:cs="Arial"/>
        </w:rPr>
        <w:t>)</w:t>
      </w:r>
    </w:p>
    <w:p w14:paraId="0755D8F0" w14:textId="77777777" w:rsidR="00DE6480" w:rsidRPr="00334A42" w:rsidRDefault="00DE6480" w:rsidP="00DE6480">
      <w:pPr>
        <w:ind w:left="720" w:hanging="720"/>
        <w:rPr>
          <w:rFonts w:cs="Arial"/>
        </w:rPr>
      </w:pPr>
    </w:p>
    <w:p w14:paraId="03702A63" w14:textId="77777777" w:rsidR="00DE6480" w:rsidRPr="00334A42" w:rsidRDefault="00DE6480" w:rsidP="00DE6480">
      <w:pPr>
        <w:ind w:left="720" w:hanging="720"/>
        <w:rPr>
          <w:rFonts w:cs="Arial"/>
        </w:rPr>
      </w:pPr>
      <w:r w:rsidRPr="00334A42">
        <w:rPr>
          <w:rFonts w:cs="Arial"/>
        </w:rPr>
        <w:tab/>
      </w:r>
      <w:r w:rsidRPr="00334A42">
        <w:rPr>
          <w:rFonts w:cs="Arial"/>
        </w:rPr>
        <w:tab/>
      </w:r>
      <w:r w:rsidRPr="00334A42">
        <w:rPr>
          <w:rFonts w:cs="Arial"/>
        </w:rPr>
        <w:tab/>
        <w:t>Limited</w:t>
      </w:r>
      <w:r w:rsidRPr="00334A42">
        <w:rPr>
          <w:rFonts w:cs="Arial"/>
        </w:rPr>
        <w:tab/>
      </w:r>
      <w:r w:rsidRPr="00334A42">
        <w:rPr>
          <w:rFonts w:cs="Arial"/>
        </w:rPr>
        <w:tab/>
      </w:r>
      <w:r w:rsidRPr="00334A42">
        <w:rPr>
          <w:rFonts w:cs="Arial"/>
        </w:rPr>
        <w:tab/>
      </w:r>
      <w:r w:rsidR="00A0492F" w:rsidRPr="00334A42">
        <w:rPr>
          <w:rFonts w:cs="Arial"/>
        </w:rPr>
        <w:tab/>
      </w:r>
      <w:r w:rsidR="00A0492F" w:rsidRPr="00334A42">
        <w:rPr>
          <w:rFonts w:cs="Arial"/>
        </w:rPr>
        <w:tab/>
      </w:r>
      <w:r w:rsidRPr="00334A42">
        <w:rPr>
          <w:rFonts w:cs="Arial"/>
        </w:rPr>
        <w:t>)</w:t>
      </w:r>
    </w:p>
    <w:p w14:paraId="0116B81D" w14:textId="77777777" w:rsidR="00DE6480" w:rsidRPr="00334A42" w:rsidRDefault="00DE6480" w:rsidP="00DE6480">
      <w:pPr>
        <w:ind w:left="720" w:hanging="720"/>
        <w:rPr>
          <w:rFonts w:cs="Arial"/>
        </w:rPr>
      </w:pPr>
    </w:p>
    <w:p w14:paraId="5FA1E116" w14:textId="77777777" w:rsidR="0088079C" w:rsidRPr="00334A42" w:rsidRDefault="00DE6480" w:rsidP="00F410D9">
      <w:pPr>
        <w:ind w:left="720" w:hanging="720"/>
        <w:rPr>
          <w:rFonts w:cs="Arial"/>
        </w:rPr>
      </w:pPr>
      <w:r w:rsidRPr="00334A42">
        <w:rPr>
          <w:rFonts w:cs="Arial"/>
        </w:rPr>
        <w:t>in the presence of</w:t>
      </w:r>
      <w:r w:rsidR="00F410D9" w:rsidRPr="00334A42">
        <w:rPr>
          <w:rFonts w:cs="Arial"/>
        </w:rPr>
        <w:t>:</w:t>
      </w:r>
      <w:r w:rsidRPr="00334A42">
        <w:rPr>
          <w:rFonts w:cs="Arial"/>
        </w:rPr>
        <w:tab/>
      </w:r>
      <w:r w:rsidRPr="00334A42">
        <w:rPr>
          <w:rFonts w:cs="Arial"/>
        </w:rPr>
        <w:tab/>
      </w:r>
      <w:r w:rsidRPr="00334A42">
        <w:rPr>
          <w:rFonts w:cs="Arial"/>
        </w:rPr>
        <w:tab/>
      </w:r>
      <w:r w:rsidRPr="00334A42">
        <w:rPr>
          <w:rFonts w:cs="Arial"/>
        </w:rPr>
        <w:tab/>
      </w:r>
      <w:r w:rsidRPr="00334A42">
        <w:rPr>
          <w:rFonts w:cs="Arial"/>
        </w:rPr>
        <w:tab/>
      </w:r>
      <w:r w:rsidR="00A0492F" w:rsidRPr="00334A42">
        <w:rPr>
          <w:rFonts w:cs="Arial"/>
        </w:rPr>
        <w:tab/>
      </w:r>
      <w:r w:rsidR="00A0492F" w:rsidRPr="00334A42">
        <w:rPr>
          <w:rFonts w:cs="Arial"/>
        </w:rPr>
        <w:tab/>
      </w:r>
      <w:r w:rsidRPr="00334A42">
        <w:rPr>
          <w:rFonts w:cs="Arial"/>
        </w:rPr>
        <w:t>)</w:t>
      </w:r>
    </w:p>
    <w:p w14:paraId="6044FDCE" w14:textId="77777777" w:rsidR="00701BDE" w:rsidRPr="00334A42" w:rsidRDefault="00701BDE" w:rsidP="00F410D9">
      <w:pPr>
        <w:ind w:left="720" w:hanging="720"/>
        <w:rPr>
          <w:rFonts w:cs="Arial"/>
        </w:rPr>
      </w:pPr>
    </w:p>
    <w:p w14:paraId="51C9B3F5" w14:textId="77777777" w:rsidR="00701BDE" w:rsidRPr="00334A42" w:rsidRDefault="00701BDE" w:rsidP="00054A18">
      <w:pPr>
        <w:pStyle w:val="Heading1"/>
      </w:pPr>
      <w:r w:rsidRPr="00334A42">
        <w:br w:type="page"/>
      </w:r>
      <w:bookmarkStart w:id="23" w:name="_Toc92289695"/>
      <w:r w:rsidR="00054A18">
        <w:lastRenderedPageBreak/>
        <w:t>Specification</w:t>
      </w:r>
      <w:bookmarkEnd w:id="23"/>
    </w:p>
    <w:p w14:paraId="42099BF7" w14:textId="77777777" w:rsidR="00701BDE" w:rsidRPr="00334A42" w:rsidRDefault="00701BDE" w:rsidP="00701BDE">
      <w:pPr>
        <w:ind w:left="720" w:hanging="720"/>
        <w:jc w:val="center"/>
        <w:rPr>
          <w:rFonts w:cs="Arial"/>
          <w:b/>
        </w:rPr>
      </w:pPr>
    </w:p>
    <w:p w14:paraId="05B12408" w14:textId="77777777" w:rsidR="00701BDE" w:rsidRPr="00334A42" w:rsidRDefault="00701BDE" w:rsidP="00701BDE">
      <w:pPr>
        <w:numPr>
          <w:ilvl w:val="0"/>
          <w:numId w:val="15"/>
        </w:numPr>
        <w:rPr>
          <w:rFonts w:cs="Arial"/>
          <w:b/>
        </w:rPr>
      </w:pPr>
      <w:r w:rsidRPr="00334A42">
        <w:rPr>
          <w:rFonts w:cs="Arial"/>
          <w:b/>
        </w:rPr>
        <w:t>General</w:t>
      </w:r>
    </w:p>
    <w:p w14:paraId="77BFFD73" w14:textId="77777777" w:rsidR="008111FA" w:rsidRPr="00334A42" w:rsidRDefault="008111FA" w:rsidP="008111FA">
      <w:pPr>
        <w:rPr>
          <w:rFonts w:cs="Arial"/>
          <w:b/>
        </w:rPr>
      </w:pPr>
    </w:p>
    <w:p w14:paraId="1B6B2DF9" w14:textId="77777777" w:rsidR="008111FA" w:rsidRPr="00334A42" w:rsidRDefault="008111FA" w:rsidP="006E0D5C">
      <w:pPr>
        <w:numPr>
          <w:ilvl w:val="1"/>
          <w:numId w:val="16"/>
        </w:numPr>
        <w:rPr>
          <w:rFonts w:cs="Arial"/>
        </w:rPr>
      </w:pPr>
      <w:r w:rsidRPr="00334A42">
        <w:rPr>
          <w:rFonts w:cs="Arial"/>
        </w:rPr>
        <w:tab/>
        <w:t xml:space="preserve">Merseyside Waste Disposal Authority has an obligation at its </w:t>
      </w:r>
      <w:r w:rsidRPr="00334A42">
        <w:rPr>
          <w:rFonts w:cs="Arial"/>
        </w:rPr>
        <w:tab/>
        <w:t xml:space="preserve">sites to undertake environmental monitoring, to </w:t>
      </w:r>
      <w:r w:rsidR="006E0D5C" w:rsidRPr="00334A42">
        <w:rPr>
          <w:rFonts w:cs="Arial"/>
        </w:rPr>
        <w:t>comply with</w:t>
      </w:r>
      <w:r w:rsidR="004E05E1">
        <w:rPr>
          <w:rFonts w:cs="Arial"/>
        </w:rPr>
        <w:t xml:space="preserve"> </w:t>
      </w:r>
      <w:r w:rsidR="006E0D5C" w:rsidRPr="00334A42">
        <w:rPr>
          <w:rFonts w:cs="Arial"/>
        </w:rPr>
        <w:t xml:space="preserve">permits </w:t>
      </w:r>
      <w:r w:rsidR="002E61C8" w:rsidRPr="00334A42">
        <w:rPr>
          <w:rFonts w:cs="Arial"/>
        </w:rPr>
        <w:tab/>
      </w:r>
      <w:r w:rsidR="006E0D5C" w:rsidRPr="00334A42">
        <w:rPr>
          <w:rFonts w:cs="Arial"/>
        </w:rPr>
        <w:t xml:space="preserve">and consents, satisfy </w:t>
      </w:r>
      <w:r w:rsidRPr="00334A42">
        <w:rPr>
          <w:rFonts w:cs="Arial"/>
        </w:rPr>
        <w:t>statutory gui</w:t>
      </w:r>
      <w:r w:rsidR="00CF3315" w:rsidRPr="00334A42">
        <w:rPr>
          <w:rFonts w:cs="Arial"/>
        </w:rPr>
        <w:t xml:space="preserve">dance, Government Agencies </w:t>
      </w:r>
      <w:r w:rsidR="002E61C8" w:rsidRPr="00334A42">
        <w:rPr>
          <w:rFonts w:cs="Arial"/>
        </w:rPr>
        <w:tab/>
      </w:r>
      <w:r w:rsidR="00CF3315" w:rsidRPr="00334A42">
        <w:rPr>
          <w:rFonts w:cs="Arial"/>
        </w:rPr>
        <w:t>and H</w:t>
      </w:r>
      <w:r w:rsidR="006E0D5C" w:rsidRPr="00334A42">
        <w:rPr>
          <w:rFonts w:cs="Arial"/>
        </w:rPr>
        <w:t xml:space="preserve">ealth and </w:t>
      </w:r>
      <w:r w:rsidRPr="00334A42">
        <w:rPr>
          <w:rFonts w:cs="Arial"/>
        </w:rPr>
        <w:t>Safety.</w:t>
      </w:r>
    </w:p>
    <w:p w14:paraId="79CF7368" w14:textId="77777777" w:rsidR="008111FA" w:rsidRPr="00334A42" w:rsidRDefault="008111FA" w:rsidP="008111FA">
      <w:pPr>
        <w:rPr>
          <w:rFonts w:cs="Arial"/>
        </w:rPr>
      </w:pPr>
    </w:p>
    <w:p w14:paraId="268B67B3" w14:textId="77777777" w:rsidR="008111FA" w:rsidRDefault="008111FA" w:rsidP="008111FA">
      <w:pPr>
        <w:numPr>
          <w:ilvl w:val="1"/>
          <w:numId w:val="16"/>
        </w:numPr>
        <w:rPr>
          <w:rFonts w:cs="Arial"/>
        </w:rPr>
      </w:pPr>
      <w:r w:rsidRPr="00C8393C">
        <w:rPr>
          <w:rFonts w:cs="Arial"/>
        </w:rPr>
        <w:tab/>
        <w:t xml:space="preserve">The Authority adopts an annual environmental monitoring </w:t>
      </w:r>
      <w:r w:rsidRPr="00C8393C">
        <w:rPr>
          <w:rFonts w:cs="Arial"/>
        </w:rPr>
        <w:tab/>
      </w:r>
      <w:r w:rsidR="00EC52BD" w:rsidRPr="00C8393C">
        <w:rPr>
          <w:rFonts w:cs="Arial"/>
        </w:rPr>
        <w:t>programme</w:t>
      </w:r>
      <w:r w:rsidRPr="00C8393C">
        <w:rPr>
          <w:rFonts w:cs="Arial"/>
        </w:rPr>
        <w:t xml:space="preserve"> which is supplemented by timetables on a weekly, </w:t>
      </w:r>
      <w:r w:rsidRPr="00C8393C">
        <w:rPr>
          <w:rFonts w:cs="Arial"/>
        </w:rPr>
        <w:tab/>
        <w:t>monthly</w:t>
      </w:r>
      <w:r w:rsidR="006341DD" w:rsidRPr="00C8393C">
        <w:rPr>
          <w:rFonts w:cs="Arial"/>
        </w:rPr>
        <w:t xml:space="preserve">, and quarterly, six monthly and annual monitoring </w:t>
      </w:r>
      <w:r w:rsidR="006341DD" w:rsidRPr="00C8393C">
        <w:rPr>
          <w:rFonts w:cs="Arial"/>
        </w:rPr>
        <w:tab/>
        <w:t>schedules</w:t>
      </w:r>
      <w:r w:rsidRPr="00C8393C">
        <w:rPr>
          <w:rFonts w:cs="Arial"/>
        </w:rPr>
        <w:t>.</w:t>
      </w:r>
    </w:p>
    <w:p w14:paraId="4D160EE0" w14:textId="77777777" w:rsidR="00C8393C" w:rsidRPr="00C8393C" w:rsidRDefault="00C8393C" w:rsidP="00C8393C">
      <w:pPr>
        <w:ind w:left="360"/>
        <w:rPr>
          <w:rFonts w:cs="Arial"/>
        </w:rPr>
      </w:pPr>
    </w:p>
    <w:p w14:paraId="624580D6" w14:textId="77777777" w:rsidR="00874A0A" w:rsidRPr="00334A42" w:rsidRDefault="00A304D5" w:rsidP="00874A0A">
      <w:pPr>
        <w:numPr>
          <w:ilvl w:val="0"/>
          <w:numId w:val="15"/>
        </w:numPr>
        <w:rPr>
          <w:rFonts w:cs="Arial"/>
          <w:b/>
        </w:rPr>
      </w:pPr>
      <w:r w:rsidRPr="00334A42">
        <w:rPr>
          <w:rFonts w:cs="Arial"/>
          <w:b/>
        </w:rPr>
        <w:t>Scope of the Works</w:t>
      </w:r>
    </w:p>
    <w:p w14:paraId="1F6C8D4D" w14:textId="77777777" w:rsidR="00874A0A" w:rsidRPr="00334A42" w:rsidRDefault="00874A0A" w:rsidP="00874A0A">
      <w:pPr>
        <w:rPr>
          <w:rFonts w:cs="Arial"/>
          <w:b/>
        </w:rPr>
      </w:pPr>
    </w:p>
    <w:p w14:paraId="22758A9B" w14:textId="77777777" w:rsidR="00874A0A" w:rsidRPr="00334A42" w:rsidRDefault="00483754" w:rsidP="00483754">
      <w:pPr>
        <w:numPr>
          <w:ilvl w:val="1"/>
          <w:numId w:val="17"/>
        </w:numPr>
        <w:rPr>
          <w:rFonts w:cs="Arial"/>
        </w:rPr>
      </w:pPr>
      <w:r w:rsidRPr="00334A42">
        <w:rPr>
          <w:rFonts w:cs="Arial"/>
        </w:rPr>
        <w:t>The Authority wishes to employ the services of a suitably qualified analytical laboratory to undertake the laboratory analysis with the production of results sheets and interpretation when requested.</w:t>
      </w:r>
      <w:r w:rsidRPr="00334A42">
        <w:rPr>
          <w:rFonts w:cs="Arial"/>
        </w:rPr>
        <w:br/>
      </w:r>
    </w:p>
    <w:p w14:paraId="125328AA" w14:textId="49F4377D" w:rsidR="00483754" w:rsidRPr="00334A42" w:rsidRDefault="00483754" w:rsidP="00483754">
      <w:pPr>
        <w:numPr>
          <w:ilvl w:val="1"/>
          <w:numId w:val="17"/>
        </w:numPr>
        <w:rPr>
          <w:rFonts w:cs="Arial"/>
        </w:rPr>
      </w:pPr>
      <w:r w:rsidRPr="00334A42">
        <w:rPr>
          <w:rFonts w:cs="Arial"/>
        </w:rPr>
        <w:t xml:space="preserve">Officers of the Authority shall undertake all physical </w:t>
      </w:r>
      <w:r w:rsidR="0090092D" w:rsidRPr="00334A42">
        <w:rPr>
          <w:rFonts w:cs="Arial"/>
        </w:rPr>
        <w:t>sampling and</w:t>
      </w:r>
      <w:r w:rsidRPr="00334A42">
        <w:rPr>
          <w:rFonts w:cs="Arial"/>
        </w:rPr>
        <w:t xml:space="preserve"> will make the necessary arrangements for </w:t>
      </w:r>
      <w:r w:rsidR="00643E6D" w:rsidRPr="00334A42">
        <w:rPr>
          <w:rFonts w:cs="Arial"/>
        </w:rPr>
        <w:t xml:space="preserve">sample </w:t>
      </w:r>
      <w:r w:rsidRPr="00334A42">
        <w:rPr>
          <w:rFonts w:cs="Arial"/>
        </w:rPr>
        <w:t>collection by the Analyst.</w:t>
      </w:r>
      <w:r w:rsidRPr="00334A42">
        <w:rPr>
          <w:rFonts w:cs="Arial"/>
        </w:rPr>
        <w:br/>
      </w:r>
    </w:p>
    <w:p w14:paraId="1B4BB8C2" w14:textId="77777777" w:rsidR="00483754" w:rsidRPr="00334A42" w:rsidRDefault="00483754" w:rsidP="00483754">
      <w:pPr>
        <w:numPr>
          <w:ilvl w:val="1"/>
          <w:numId w:val="17"/>
        </w:numPr>
        <w:rPr>
          <w:rFonts w:cs="Arial"/>
        </w:rPr>
      </w:pPr>
      <w:r w:rsidRPr="00334A42">
        <w:rPr>
          <w:rFonts w:cs="Arial"/>
        </w:rPr>
        <w:t>The Authority shall retain the right to vary all analytical sampling programmes as a result of external recommendations including statutory advice and associated legislative changes and inform the Analyst as appropriate.</w:t>
      </w:r>
      <w:r w:rsidR="00E15827" w:rsidRPr="00334A42">
        <w:rPr>
          <w:rFonts w:cs="Arial"/>
        </w:rPr>
        <w:br/>
      </w:r>
    </w:p>
    <w:p w14:paraId="42FBAA64" w14:textId="77777777" w:rsidR="004E05E1" w:rsidRDefault="00E15827" w:rsidP="004E05E1">
      <w:pPr>
        <w:ind w:left="1440"/>
        <w:rPr>
          <w:rFonts w:cs="Arial"/>
        </w:rPr>
      </w:pPr>
      <w:r w:rsidRPr="00334A42">
        <w:rPr>
          <w:rFonts w:cs="Arial"/>
        </w:rPr>
        <w:t xml:space="preserve">The Analyst shall be required to submit a results sheet providing details of sampling results which will include the </w:t>
      </w:r>
      <w:proofErr w:type="gramStart"/>
      <w:r w:rsidRPr="00334A42">
        <w:rPr>
          <w:rFonts w:cs="Arial"/>
        </w:rPr>
        <w:t>following:-</w:t>
      </w:r>
      <w:proofErr w:type="gramEnd"/>
    </w:p>
    <w:p w14:paraId="4BC495D8" w14:textId="77777777" w:rsidR="004E05E1" w:rsidRDefault="004E05E1" w:rsidP="004E05E1">
      <w:pPr>
        <w:ind w:left="1440"/>
        <w:rPr>
          <w:rFonts w:cs="Arial"/>
        </w:rPr>
      </w:pPr>
    </w:p>
    <w:p w14:paraId="4FB55F4D" w14:textId="77777777" w:rsidR="004E05E1" w:rsidRDefault="004E05E1" w:rsidP="004E05E1">
      <w:pPr>
        <w:numPr>
          <w:ilvl w:val="0"/>
          <w:numId w:val="38"/>
        </w:numPr>
        <w:rPr>
          <w:rFonts w:cs="Arial"/>
        </w:rPr>
      </w:pPr>
      <w:r>
        <w:rPr>
          <w:rFonts w:cs="Arial"/>
        </w:rPr>
        <w:t>Name and address of laboratory</w:t>
      </w:r>
    </w:p>
    <w:p w14:paraId="7C15F306" w14:textId="77777777" w:rsidR="004E05E1" w:rsidRDefault="004E05E1" w:rsidP="004E05E1">
      <w:pPr>
        <w:numPr>
          <w:ilvl w:val="0"/>
          <w:numId w:val="38"/>
        </w:numPr>
        <w:rPr>
          <w:rFonts w:cs="Arial"/>
        </w:rPr>
      </w:pPr>
      <w:r>
        <w:rPr>
          <w:rFonts w:cs="Arial"/>
        </w:rPr>
        <w:t>Sample submission date</w:t>
      </w:r>
    </w:p>
    <w:p w14:paraId="71191627" w14:textId="77777777" w:rsidR="004E05E1" w:rsidRDefault="004E05E1" w:rsidP="004E05E1">
      <w:pPr>
        <w:numPr>
          <w:ilvl w:val="0"/>
          <w:numId w:val="38"/>
        </w:numPr>
        <w:rPr>
          <w:rFonts w:cs="Arial"/>
        </w:rPr>
      </w:pPr>
      <w:r>
        <w:rPr>
          <w:rFonts w:cs="Arial"/>
        </w:rPr>
        <w:t>Date and time of sample analysis</w:t>
      </w:r>
    </w:p>
    <w:p w14:paraId="6A73C270" w14:textId="77777777" w:rsidR="004E05E1" w:rsidRDefault="004E05E1" w:rsidP="004E05E1">
      <w:pPr>
        <w:numPr>
          <w:ilvl w:val="0"/>
          <w:numId w:val="38"/>
        </w:numPr>
        <w:rPr>
          <w:rFonts w:cs="Arial"/>
        </w:rPr>
      </w:pPr>
      <w:r>
        <w:rPr>
          <w:rFonts w:cs="Arial"/>
        </w:rPr>
        <w:t>Sample reference name (as supplied by the Authority)</w:t>
      </w:r>
    </w:p>
    <w:p w14:paraId="75F72EA8" w14:textId="77777777" w:rsidR="004E05E1" w:rsidRDefault="004E05E1" w:rsidP="004E05E1">
      <w:pPr>
        <w:numPr>
          <w:ilvl w:val="0"/>
          <w:numId w:val="38"/>
        </w:numPr>
        <w:rPr>
          <w:rFonts w:cs="Arial"/>
        </w:rPr>
      </w:pPr>
      <w:r>
        <w:rPr>
          <w:rFonts w:cs="Arial"/>
        </w:rPr>
        <w:t>Analysis results</w:t>
      </w:r>
    </w:p>
    <w:p w14:paraId="26C5D96B" w14:textId="77777777" w:rsidR="004E05E1" w:rsidRDefault="004E05E1" w:rsidP="004E05E1">
      <w:pPr>
        <w:numPr>
          <w:ilvl w:val="0"/>
          <w:numId w:val="38"/>
        </w:numPr>
        <w:rPr>
          <w:rFonts w:cs="Arial"/>
        </w:rPr>
      </w:pPr>
      <w:r>
        <w:rPr>
          <w:rFonts w:cs="Arial"/>
        </w:rPr>
        <w:t>Units of measurement</w:t>
      </w:r>
    </w:p>
    <w:p w14:paraId="0F32B76A" w14:textId="77777777" w:rsidR="004E05E1" w:rsidRPr="004E05E1" w:rsidRDefault="004E05E1" w:rsidP="004E05E1">
      <w:pPr>
        <w:numPr>
          <w:ilvl w:val="0"/>
          <w:numId w:val="38"/>
        </w:numPr>
        <w:rPr>
          <w:rFonts w:cs="Arial"/>
        </w:rPr>
      </w:pPr>
      <w:r>
        <w:rPr>
          <w:rFonts w:cs="Arial"/>
        </w:rPr>
        <w:t>Limit of detection</w:t>
      </w:r>
    </w:p>
    <w:p w14:paraId="27B3134F" w14:textId="77777777" w:rsidR="004E05E1" w:rsidRDefault="004E05E1" w:rsidP="004E05E1">
      <w:pPr>
        <w:numPr>
          <w:ilvl w:val="0"/>
          <w:numId w:val="38"/>
        </w:numPr>
        <w:rPr>
          <w:rFonts w:cs="Arial"/>
        </w:rPr>
      </w:pPr>
      <w:r>
        <w:rPr>
          <w:rFonts w:cs="Arial"/>
        </w:rPr>
        <w:t>Accreditation status of each determined analysed</w:t>
      </w:r>
    </w:p>
    <w:p w14:paraId="1BF88136" w14:textId="77777777" w:rsidR="004E05E1" w:rsidRDefault="004E05E1" w:rsidP="004E05E1">
      <w:pPr>
        <w:numPr>
          <w:ilvl w:val="0"/>
          <w:numId w:val="38"/>
        </w:numPr>
        <w:rPr>
          <w:rFonts w:cs="Arial"/>
        </w:rPr>
      </w:pPr>
      <w:r>
        <w:rPr>
          <w:rFonts w:cs="Arial"/>
        </w:rPr>
        <w:t>Correspondence address/certification</w:t>
      </w:r>
    </w:p>
    <w:p w14:paraId="2781C158" w14:textId="77777777" w:rsidR="004E05E1" w:rsidRDefault="004E05E1" w:rsidP="004E05E1">
      <w:pPr>
        <w:numPr>
          <w:ilvl w:val="0"/>
          <w:numId w:val="38"/>
        </w:numPr>
        <w:rPr>
          <w:rFonts w:cs="Arial"/>
        </w:rPr>
      </w:pPr>
      <w:r>
        <w:rPr>
          <w:rFonts w:cs="Arial"/>
        </w:rPr>
        <w:t>Analytical technician undertaking analysis</w:t>
      </w:r>
    </w:p>
    <w:p w14:paraId="37E326CF" w14:textId="77777777" w:rsidR="004E05E1" w:rsidRDefault="004E05E1" w:rsidP="004E05E1">
      <w:pPr>
        <w:numPr>
          <w:ilvl w:val="0"/>
          <w:numId w:val="38"/>
        </w:numPr>
        <w:rPr>
          <w:rFonts w:cs="Arial"/>
        </w:rPr>
      </w:pPr>
      <w:r>
        <w:rPr>
          <w:rFonts w:cs="Arial"/>
        </w:rPr>
        <w:t>Laboratory reference number</w:t>
      </w:r>
    </w:p>
    <w:p w14:paraId="2054A4E0" w14:textId="77777777" w:rsidR="004E05E1" w:rsidRDefault="004E05E1" w:rsidP="004E05E1">
      <w:pPr>
        <w:numPr>
          <w:ilvl w:val="0"/>
          <w:numId w:val="38"/>
        </w:numPr>
        <w:rPr>
          <w:rFonts w:cs="Arial"/>
        </w:rPr>
      </w:pPr>
      <w:r>
        <w:rPr>
          <w:rFonts w:cs="Arial"/>
        </w:rPr>
        <w:t xml:space="preserve">The analysis methodology used for each </w:t>
      </w:r>
      <w:proofErr w:type="spellStart"/>
      <w:r>
        <w:rPr>
          <w:rFonts w:cs="Arial"/>
        </w:rPr>
        <w:t>determinand</w:t>
      </w:r>
      <w:proofErr w:type="spellEnd"/>
      <w:r>
        <w:rPr>
          <w:rFonts w:cs="Arial"/>
        </w:rPr>
        <w:t xml:space="preserve"> and detail of any deviations from the standard</w:t>
      </w:r>
    </w:p>
    <w:p w14:paraId="6A45D866" w14:textId="77777777" w:rsidR="004E05E1" w:rsidRDefault="004E05E1" w:rsidP="004E05E1">
      <w:pPr>
        <w:numPr>
          <w:ilvl w:val="0"/>
          <w:numId w:val="38"/>
        </w:numPr>
        <w:rPr>
          <w:rFonts w:cs="Arial"/>
        </w:rPr>
      </w:pPr>
      <w:r>
        <w:rPr>
          <w:rFonts w:cs="Arial"/>
        </w:rPr>
        <w:t>Any factors affecting the results including recovery factors</w:t>
      </w:r>
    </w:p>
    <w:p w14:paraId="148BB5A5" w14:textId="77777777" w:rsidR="004E05E1" w:rsidRDefault="004E05E1" w:rsidP="004E05E1">
      <w:pPr>
        <w:rPr>
          <w:rFonts w:cs="Arial"/>
        </w:rPr>
      </w:pPr>
    </w:p>
    <w:p w14:paraId="4EC446B1" w14:textId="77777777" w:rsidR="004E05E1" w:rsidRPr="00334A42" w:rsidRDefault="00E15827" w:rsidP="004E05E1">
      <w:pPr>
        <w:ind w:left="1440"/>
        <w:rPr>
          <w:rFonts w:cs="Arial"/>
        </w:rPr>
      </w:pPr>
      <w:r w:rsidRPr="00334A42">
        <w:rPr>
          <w:rFonts w:cs="Arial"/>
        </w:rPr>
        <w:br/>
      </w:r>
    </w:p>
    <w:p w14:paraId="5AD8E6A4" w14:textId="77777777" w:rsidR="00BE492B" w:rsidRDefault="00BE492B" w:rsidP="00BE492B">
      <w:pPr>
        <w:ind w:left="1440"/>
        <w:rPr>
          <w:rFonts w:cs="Arial"/>
        </w:rPr>
      </w:pPr>
      <w:r w:rsidRPr="00334A42">
        <w:rPr>
          <w:rFonts w:cs="Arial"/>
        </w:rPr>
        <w:lastRenderedPageBreak/>
        <w:br/>
        <w:t>On request</w:t>
      </w:r>
      <w:r w:rsidR="009A6E86" w:rsidRPr="00334A42">
        <w:rPr>
          <w:rFonts w:cs="Arial"/>
        </w:rPr>
        <w:t>,</w:t>
      </w:r>
      <w:r w:rsidRPr="00334A42">
        <w:rPr>
          <w:rFonts w:cs="Arial"/>
        </w:rPr>
        <w:t xml:space="preserve"> the Analyst will provide the Authority with the results of determinations and expanded uncertainties</w:t>
      </w:r>
      <w:r w:rsidR="004E05E1">
        <w:rPr>
          <w:rFonts w:cs="Arial"/>
        </w:rPr>
        <w:t>.</w:t>
      </w:r>
    </w:p>
    <w:p w14:paraId="4E150276" w14:textId="77777777" w:rsidR="004E05E1" w:rsidRDefault="004E05E1" w:rsidP="00BE492B">
      <w:pPr>
        <w:ind w:left="1440"/>
        <w:rPr>
          <w:rFonts w:cs="Arial"/>
        </w:rPr>
      </w:pPr>
    </w:p>
    <w:p w14:paraId="170C3D64" w14:textId="77777777" w:rsidR="004E05E1" w:rsidRPr="00334A42" w:rsidRDefault="004E05E1" w:rsidP="00BE492B">
      <w:pPr>
        <w:ind w:left="1440"/>
        <w:rPr>
          <w:rFonts w:cs="Arial"/>
        </w:rPr>
      </w:pPr>
      <w:r>
        <w:rPr>
          <w:rFonts w:cs="Arial"/>
        </w:rPr>
        <w:t xml:space="preserve">The Authority reserves the right to request additional </w:t>
      </w:r>
      <w:r w:rsidR="00097B67">
        <w:rPr>
          <w:rFonts w:cs="Arial"/>
        </w:rPr>
        <w:t xml:space="preserve">sample analysis </w:t>
      </w:r>
      <w:r>
        <w:rPr>
          <w:rFonts w:cs="Arial"/>
        </w:rPr>
        <w:t xml:space="preserve">information </w:t>
      </w:r>
      <w:r w:rsidR="00097B67">
        <w:rPr>
          <w:rFonts w:cs="Arial"/>
        </w:rPr>
        <w:t>on results sheets</w:t>
      </w:r>
    </w:p>
    <w:p w14:paraId="4B9BD49C" w14:textId="77777777" w:rsidR="00BE492B" w:rsidRPr="00334A42" w:rsidRDefault="00BE492B" w:rsidP="00BE492B">
      <w:pPr>
        <w:ind w:left="1440"/>
        <w:rPr>
          <w:rFonts w:cs="Arial"/>
        </w:rPr>
      </w:pPr>
    </w:p>
    <w:p w14:paraId="34382FC0" w14:textId="77777777" w:rsidR="00097B67" w:rsidRDefault="005552C6" w:rsidP="00A304D5">
      <w:pPr>
        <w:numPr>
          <w:ilvl w:val="1"/>
          <w:numId w:val="17"/>
        </w:numPr>
        <w:rPr>
          <w:rFonts w:cs="Arial"/>
        </w:rPr>
      </w:pPr>
      <w:r w:rsidRPr="00334A42">
        <w:rPr>
          <w:rFonts w:cs="Arial"/>
        </w:rPr>
        <w:t>All sample results will be forwarded</w:t>
      </w:r>
      <w:r w:rsidR="00097B67">
        <w:rPr>
          <w:rFonts w:cs="Arial"/>
        </w:rPr>
        <w:t xml:space="preserve"> via email</w:t>
      </w:r>
      <w:r w:rsidRPr="00334A42">
        <w:rPr>
          <w:rFonts w:cs="Arial"/>
        </w:rPr>
        <w:t xml:space="preserve"> </w:t>
      </w:r>
      <w:r w:rsidR="00097B67">
        <w:rPr>
          <w:rFonts w:cs="Arial"/>
        </w:rPr>
        <w:t xml:space="preserve">and marked for the attention </w:t>
      </w:r>
      <w:proofErr w:type="gramStart"/>
      <w:r w:rsidR="00097B67">
        <w:rPr>
          <w:rFonts w:cs="Arial"/>
        </w:rPr>
        <w:t>of:</w:t>
      </w:r>
      <w:r w:rsidRPr="00334A42">
        <w:rPr>
          <w:rFonts w:cs="Arial"/>
        </w:rPr>
        <w:t>-</w:t>
      </w:r>
      <w:proofErr w:type="gramEnd"/>
      <w:r w:rsidRPr="00334A42">
        <w:rPr>
          <w:rFonts w:cs="Arial"/>
        </w:rPr>
        <w:br/>
      </w:r>
      <w:r w:rsidRPr="00334A42">
        <w:rPr>
          <w:rFonts w:cs="Arial"/>
        </w:rPr>
        <w:br/>
      </w:r>
      <w:r w:rsidR="00B02C94" w:rsidRPr="00334A42">
        <w:rPr>
          <w:rFonts w:cs="Arial"/>
        </w:rPr>
        <w:t>Mr. Graeme Bell</w:t>
      </w:r>
      <w:r w:rsidRPr="00334A42">
        <w:rPr>
          <w:rFonts w:cs="Arial"/>
        </w:rPr>
        <w:br/>
      </w:r>
      <w:r w:rsidR="00B02C94" w:rsidRPr="00334A42">
        <w:rPr>
          <w:rFonts w:cs="Arial"/>
        </w:rPr>
        <w:t>Environmental and Planning Officer</w:t>
      </w:r>
      <w:r w:rsidRPr="00334A42">
        <w:rPr>
          <w:rFonts w:cs="Arial"/>
        </w:rPr>
        <w:br/>
        <w:t>Merseyside Waste Disposal Authority</w:t>
      </w:r>
      <w:r w:rsidRPr="00334A42">
        <w:rPr>
          <w:rFonts w:cs="Arial"/>
        </w:rPr>
        <w:br/>
      </w:r>
      <w:r w:rsidR="00C73160" w:rsidRPr="00334A42">
        <w:rPr>
          <w:rFonts w:cs="Arial"/>
        </w:rPr>
        <w:t>7</w:t>
      </w:r>
      <w:r w:rsidR="00C73160" w:rsidRPr="00334A42">
        <w:rPr>
          <w:rFonts w:cs="Arial"/>
          <w:vertAlign w:val="superscript"/>
        </w:rPr>
        <w:t>th</w:t>
      </w:r>
      <w:r w:rsidR="00C73160" w:rsidRPr="00334A42">
        <w:rPr>
          <w:rFonts w:cs="Arial"/>
        </w:rPr>
        <w:t xml:space="preserve"> Floor, N</w:t>
      </w:r>
      <w:r w:rsidR="00B02C94" w:rsidRPr="00334A42">
        <w:rPr>
          <w:rFonts w:cs="Arial"/>
        </w:rPr>
        <w:t>o.</w:t>
      </w:r>
      <w:r w:rsidR="00C73160" w:rsidRPr="00334A42">
        <w:rPr>
          <w:rFonts w:cs="Arial"/>
        </w:rPr>
        <w:t xml:space="preserve"> 1 Mann Island</w:t>
      </w:r>
      <w:r w:rsidRPr="00334A42">
        <w:rPr>
          <w:rFonts w:cs="Arial"/>
        </w:rPr>
        <w:br/>
      </w:r>
      <w:r w:rsidR="00C73160" w:rsidRPr="00334A42">
        <w:rPr>
          <w:rFonts w:cs="Arial"/>
        </w:rPr>
        <w:t>Mann Island</w:t>
      </w:r>
      <w:r w:rsidR="00C73160" w:rsidRPr="00334A42">
        <w:rPr>
          <w:rFonts w:cs="Arial"/>
        </w:rPr>
        <w:br/>
        <w:t>Liverpool</w:t>
      </w:r>
      <w:r w:rsidR="00C73160" w:rsidRPr="00334A42">
        <w:rPr>
          <w:rFonts w:cs="Arial"/>
        </w:rPr>
        <w:br/>
        <w:t>L3 1BP</w:t>
      </w:r>
    </w:p>
    <w:p w14:paraId="6A8CB2BD" w14:textId="77777777" w:rsidR="00097B67" w:rsidRDefault="00097B67" w:rsidP="00097B67">
      <w:pPr>
        <w:ind w:left="1440"/>
        <w:rPr>
          <w:rFonts w:cs="Arial"/>
        </w:rPr>
      </w:pPr>
    </w:p>
    <w:p w14:paraId="32B1DC45" w14:textId="77777777" w:rsidR="00A304D5" w:rsidRPr="00334A42" w:rsidRDefault="00097B67" w:rsidP="00A304D5">
      <w:pPr>
        <w:numPr>
          <w:ilvl w:val="1"/>
          <w:numId w:val="17"/>
        </w:numPr>
        <w:rPr>
          <w:rFonts w:cs="Arial"/>
        </w:rPr>
      </w:pPr>
      <w:r>
        <w:rPr>
          <w:rFonts w:cs="Arial"/>
        </w:rPr>
        <w:t>A distribution list for submission of analysis results will be forwarded to the Analyst on appointment.</w:t>
      </w:r>
      <w:r w:rsidR="005552C6" w:rsidRPr="00334A42">
        <w:rPr>
          <w:rFonts w:cs="Arial"/>
        </w:rPr>
        <w:br/>
      </w:r>
    </w:p>
    <w:p w14:paraId="6C5C1436" w14:textId="77777777" w:rsidR="00CA2E10" w:rsidRPr="006C1E17" w:rsidRDefault="00CA2E10" w:rsidP="00CA2E10">
      <w:pPr>
        <w:numPr>
          <w:ilvl w:val="0"/>
          <w:numId w:val="15"/>
        </w:numPr>
        <w:rPr>
          <w:rFonts w:cs="Arial"/>
          <w:b/>
        </w:rPr>
      </w:pPr>
      <w:r w:rsidRPr="006C1E17">
        <w:rPr>
          <w:rFonts w:cs="Arial"/>
          <w:b/>
        </w:rPr>
        <w:t>Scope of the Works</w:t>
      </w:r>
    </w:p>
    <w:p w14:paraId="238050F5" w14:textId="5DC6FA35" w:rsidR="002F462B" w:rsidRPr="00334A42" w:rsidRDefault="00A304D5" w:rsidP="002F462B">
      <w:pPr>
        <w:ind w:left="360"/>
        <w:rPr>
          <w:rFonts w:cs="Arial"/>
          <w:b/>
        </w:rPr>
      </w:pPr>
      <w:r w:rsidRPr="00334A42">
        <w:rPr>
          <w:rFonts w:cs="Arial"/>
          <w:b/>
        </w:rPr>
        <w:br/>
      </w:r>
      <w:r w:rsidRPr="00334A42">
        <w:rPr>
          <w:rFonts w:cs="Arial"/>
        </w:rPr>
        <w:t>3.1</w:t>
      </w:r>
      <w:r w:rsidR="00CA2E10" w:rsidRPr="00334A42">
        <w:rPr>
          <w:rFonts w:cs="Arial"/>
        </w:rPr>
        <w:tab/>
      </w:r>
      <w:r w:rsidRPr="00334A42">
        <w:rPr>
          <w:rFonts w:cs="Arial"/>
        </w:rPr>
        <w:tab/>
        <w:t xml:space="preserve">All physical sampling in the field shall be conducted by </w:t>
      </w:r>
      <w:r w:rsidR="00EC4C2C" w:rsidRPr="00334A42">
        <w:rPr>
          <w:rFonts w:cs="Arial"/>
        </w:rPr>
        <w:t>O</w:t>
      </w:r>
      <w:r w:rsidRPr="00334A42">
        <w:rPr>
          <w:rFonts w:cs="Arial"/>
        </w:rPr>
        <w:t xml:space="preserve">fficers </w:t>
      </w:r>
      <w:r w:rsidRPr="00334A42">
        <w:rPr>
          <w:rFonts w:cs="Arial"/>
        </w:rPr>
        <w:tab/>
      </w:r>
      <w:r w:rsidR="00CA2E10" w:rsidRPr="00334A42">
        <w:rPr>
          <w:rFonts w:cs="Arial"/>
        </w:rPr>
        <w:tab/>
      </w:r>
      <w:r w:rsidR="002E61C8" w:rsidRPr="00334A42">
        <w:rPr>
          <w:rFonts w:cs="Arial"/>
        </w:rPr>
        <w:tab/>
      </w:r>
      <w:r w:rsidRPr="00334A42">
        <w:rPr>
          <w:rFonts w:cs="Arial"/>
        </w:rPr>
        <w:t>of the Authority.</w:t>
      </w:r>
      <w:r w:rsidRPr="00334A42">
        <w:rPr>
          <w:rFonts w:cs="Arial"/>
        </w:rPr>
        <w:br/>
      </w:r>
      <w:r w:rsidRPr="00334A42">
        <w:rPr>
          <w:rFonts w:cs="Arial"/>
        </w:rPr>
        <w:br/>
        <w:t>3.2</w:t>
      </w:r>
      <w:r w:rsidRPr="00334A42">
        <w:rPr>
          <w:rFonts w:cs="Arial"/>
        </w:rPr>
        <w:tab/>
      </w:r>
      <w:r w:rsidR="00CA2E10" w:rsidRPr="00334A42">
        <w:rPr>
          <w:rFonts w:cs="Arial"/>
        </w:rPr>
        <w:tab/>
      </w:r>
      <w:r w:rsidR="006539BF" w:rsidRPr="00334A42">
        <w:rPr>
          <w:rFonts w:cs="Arial"/>
        </w:rPr>
        <w:t xml:space="preserve">Officers of the Authority will contact the Analyst to arrange for </w:t>
      </w:r>
      <w:r w:rsidR="006539BF" w:rsidRPr="00334A42">
        <w:rPr>
          <w:rFonts w:cs="Arial"/>
        </w:rPr>
        <w:tab/>
      </w:r>
      <w:r w:rsidR="006539BF" w:rsidRPr="00334A42">
        <w:rPr>
          <w:rFonts w:cs="Arial"/>
        </w:rPr>
        <w:tab/>
      </w:r>
      <w:r w:rsidR="002E61C8" w:rsidRPr="00334A42">
        <w:rPr>
          <w:rFonts w:cs="Arial"/>
        </w:rPr>
        <w:tab/>
      </w:r>
      <w:r w:rsidR="006539BF" w:rsidRPr="00334A42">
        <w:rPr>
          <w:rFonts w:cs="Arial"/>
        </w:rPr>
        <w:t>sample container delivery and collection.</w:t>
      </w:r>
      <w:r w:rsidRPr="00334A42">
        <w:rPr>
          <w:rFonts w:cs="Arial"/>
          <w:b/>
        </w:rPr>
        <w:br/>
      </w:r>
      <w:r w:rsidRPr="00334A42">
        <w:rPr>
          <w:rFonts w:cs="Arial"/>
        </w:rPr>
        <w:br/>
        <w:t>3.3</w:t>
      </w:r>
      <w:r w:rsidR="00CA2E10" w:rsidRPr="00334A42">
        <w:rPr>
          <w:rFonts w:cs="Arial"/>
        </w:rPr>
        <w:tab/>
      </w:r>
      <w:r w:rsidR="00CA2E10" w:rsidRPr="00334A42">
        <w:rPr>
          <w:rFonts w:cs="Arial"/>
        </w:rPr>
        <w:tab/>
        <w:t xml:space="preserve">Officers of the Authority shall transport samples back to the </w:t>
      </w:r>
      <w:r w:rsidR="00CA2E10" w:rsidRPr="00334A42">
        <w:rPr>
          <w:rFonts w:cs="Arial"/>
        </w:rPr>
        <w:tab/>
      </w:r>
      <w:r w:rsidR="00CA2E10" w:rsidRPr="00334A42">
        <w:rPr>
          <w:rFonts w:cs="Arial"/>
        </w:rPr>
        <w:tab/>
      </w:r>
      <w:r w:rsidR="00CA2E10" w:rsidRPr="00334A42">
        <w:rPr>
          <w:rFonts w:cs="Arial"/>
        </w:rPr>
        <w:tab/>
      </w:r>
      <w:r w:rsidR="002E61C8" w:rsidRPr="00334A42">
        <w:rPr>
          <w:rFonts w:cs="Arial"/>
        </w:rPr>
        <w:tab/>
      </w:r>
      <w:r w:rsidR="00CA2E10" w:rsidRPr="00334A42">
        <w:rPr>
          <w:rFonts w:cs="Arial"/>
        </w:rPr>
        <w:t>Auth</w:t>
      </w:r>
      <w:r w:rsidR="00CA2E10" w:rsidRPr="003417D7">
        <w:rPr>
          <w:rFonts w:cs="Arial"/>
        </w:rPr>
        <w:t>ority’s Head Office by the Analyst’s</w:t>
      </w:r>
      <w:r w:rsidR="00CA2E10" w:rsidRPr="00334A42">
        <w:rPr>
          <w:rFonts w:cs="Arial"/>
        </w:rPr>
        <w:t xml:space="preserve"> Courier Service.</w:t>
      </w:r>
      <w:r w:rsidR="002F462B" w:rsidRPr="00334A42">
        <w:rPr>
          <w:rFonts w:cs="Arial"/>
        </w:rPr>
        <w:br/>
      </w:r>
      <w:r w:rsidR="002F462B" w:rsidRPr="00334A42">
        <w:rPr>
          <w:rFonts w:cs="Arial"/>
        </w:rPr>
        <w:br/>
      </w:r>
      <w:r w:rsidR="002F462B" w:rsidRPr="00334A42">
        <w:rPr>
          <w:rFonts w:cs="Arial"/>
        </w:rPr>
        <w:tab/>
      </w:r>
      <w:r w:rsidR="002F462B" w:rsidRPr="00334A42">
        <w:rPr>
          <w:rFonts w:cs="Arial"/>
        </w:rPr>
        <w:tab/>
        <w:t>a)</w:t>
      </w:r>
      <w:r w:rsidR="002F462B" w:rsidRPr="00334A42">
        <w:rPr>
          <w:rFonts w:cs="Arial"/>
        </w:rPr>
        <w:tab/>
      </w:r>
      <w:r w:rsidR="002F462B" w:rsidRPr="00334A42">
        <w:rPr>
          <w:rFonts w:cs="Arial"/>
          <w:b/>
        </w:rPr>
        <w:t>Head Office Address</w:t>
      </w:r>
    </w:p>
    <w:p w14:paraId="0CAE8BDE" w14:textId="16AF4A6D" w:rsidR="00CF3315" w:rsidRPr="00334A42" w:rsidRDefault="002F462B" w:rsidP="00CF3315">
      <w:pPr>
        <w:ind w:left="2160"/>
        <w:rPr>
          <w:rFonts w:cs="Arial"/>
        </w:rPr>
      </w:pPr>
      <w:r w:rsidRPr="00334A42">
        <w:rPr>
          <w:rFonts w:cs="Arial"/>
        </w:rPr>
        <w:br/>
      </w:r>
      <w:r w:rsidR="00C73160" w:rsidRPr="00334A42">
        <w:rPr>
          <w:rFonts w:cs="Arial"/>
        </w:rPr>
        <w:t>Merseyside Waste Disposal Authority</w:t>
      </w:r>
      <w:r w:rsidR="00C73160" w:rsidRPr="00334A42">
        <w:rPr>
          <w:rFonts w:cs="Arial"/>
        </w:rPr>
        <w:br/>
        <w:t>7</w:t>
      </w:r>
      <w:r w:rsidR="00C73160" w:rsidRPr="00334A42">
        <w:rPr>
          <w:rFonts w:cs="Arial"/>
          <w:vertAlign w:val="superscript"/>
        </w:rPr>
        <w:t>th</w:t>
      </w:r>
      <w:r w:rsidR="00C73160" w:rsidRPr="00334A42">
        <w:rPr>
          <w:rFonts w:cs="Arial"/>
        </w:rPr>
        <w:t xml:space="preserve"> Floor, N</w:t>
      </w:r>
      <w:r w:rsidR="004E05E1">
        <w:rPr>
          <w:rFonts w:cs="Arial"/>
        </w:rPr>
        <w:t>o.</w:t>
      </w:r>
      <w:r w:rsidR="00C73160" w:rsidRPr="00334A42">
        <w:rPr>
          <w:rFonts w:cs="Arial"/>
        </w:rPr>
        <w:t xml:space="preserve"> 1 Mann Island</w:t>
      </w:r>
      <w:r w:rsidR="00C73160" w:rsidRPr="00334A42">
        <w:rPr>
          <w:rFonts w:cs="Arial"/>
        </w:rPr>
        <w:br/>
        <w:t>Mann Island</w:t>
      </w:r>
      <w:r w:rsidR="00C73160" w:rsidRPr="00334A42">
        <w:rPr>
          <w:rFonts w:cs="Arial"/>
        </w:rPr>
        <w:br/>
        <w:t>Liverpool</w:t>
      </w:r>
      <w:r w:rsidR="00C73160" w:rsidRPr="00334A42">
        <w:rPr>
          <w:rFonts w:cs="Arial"/>
        </w:rPr>
        <w:br/>
        <w:t>L3 1BP</w:t>
      </w:r>
      <w:r w:rsidRPr="00334A42">
        <w:rPr>
          <w:rFonts w:cs="Arial"/>
        </w:rPr>
        <w:br/>
      </w:r>
      <w:r w:rsidRPr="00334A42">
        <w:rPr>
          <w:rFonts w:cs="Arial"/>
        </w:rPr>
        <w:br/>
        <w:t>Telephone:</w:t>
      </w:r>
      <w:r w:rsidRPr="00334A42">
        <w:rPr>
          <w:rFonts w:cs="Arial"/>
        </w:rPr>
        <w:tab/>
        <w:t>0151 255 1444</w:t>
      </w:r>
      <w:r w:rsidRPr="00334A42">
        <w:rPr>
          <w:rFonts w:cs="Arial"/>
        </w:rPr>
        <w:br/>
        <w:t>Fax:</w:t>
      </w:r>
      <w:r w:rsidRPr="00334A42">
        <w:rPr>
          <w:rFonts w:cs="Arial"/>
        </w:rPr>
        <w:tab/>
      </w:r>
      <w:r w:rsidRPr="00334A42">
        <w:rPr>
          <w:rFonts w:cs="Arial"/>
        </w:rPr>
        <w:tab/>
        <w:t>0151 227 1848</w:t>
      </w:r>
      <w:r w:rsidR="00CF3315" w:rsidRPr="00334A42">
        <w:rPr>
          <w:rFonts w:cs="Arial"/>
        </w:rPr>
        <w:br/>
        <w:t>E-mail:</w:t>
      </w:r>
      <w:r w:rsidR="00CF3315" w:rsidRPr="00334A42">
        <w:rPr>
          <w:rFonts w:cs="Arial"/>
        </w:rPr>
        <w:tab/>
      </w:r>
      <w:hyperlink r:id="rId17" w:history="1">
        <w:r w:rsidR="00CF3315" w:rsidRPr="00334A42">
          <w:rPr>
            <w:rStyle w:val="Hyperlink"/>
            <w:rFonts w:cs="Arial"/>
            <w:color w:val="auto"/>
            <w:u w:val="none"/>
          </w:rPr>
          <w:t>enquiries@merseysidewda.gov.uk</w:t>
        </w:r>
      </w:hyperlink>
    </w:p>
    <w:p w14:paraId="1F38745B" w14:textId="77777777" w:rsidR="00CF3315" w:rsidRPr="00334A42" w:rsidRDefault="00CF3315" w:rsidP="00CF3315">
      <w:pPr>
        <w:ind w:left="2160"/>
        <w:rPr>
          <w:rFonts w:cs="Arial"/>
        </w:rPr>
      </w:pPr>
    </w:p>
    <w:p w14:paraId="53D47D15" w14:textId="77777777" w:rsidR="00BB0DEB" w:rsidRPr="00334A42" w:rsidRDefault="005A5B7E" w:rsidP="005A5B7E">
      <w:pPr>
        <w:ind w:left="360"/>
        <w:rPr>
          <w:rFonts w:cs="Arial"/>
        </w:rPr>
      </w:pPr>
      <w:r w:rsidRPr="00334A42">
        <w:rPr>
          <w:rFonts w:cs="Arial"/>
        </w:rPr>
        <w:t>3.4</w:t>
      </w:r>
      <w:r w:rsidRPr="00334A42">
        <w:rPr>
          <w:rFonts w:cs="Arial"/>
        </w:rPr>
        <w:tab/>
      </w:r>
      <w:r w:rsidRPr="00334A42">
        <w:rPr>
          <w:rFonts w:cs="Arial"/>
        </w:rPr>
        <w:tab/>
      </w:r>
      <w:r w:rsidR="00BB0DEB" w:rsidRPr="00334A42">
        <w:rPr>
          <w:rFonts w:cs="Arial"/>
        </w:rPr>
        <w:t xml:space="preserve">The Analyst shall collect all routine samples before 4.45pm on   </w:t>
      </w:r>
      <w:r w:rsidRPr="00334A42">
        <w:rPr>
          <w:rFonts w:cs="Arial"/>
        </w:rPr>
        <w:tab/>
      </w:r>
      <w:r w:rsidRPr="00334A42">
        <w:rPr>
          <w:rFonts w:cs="Arial"/>
        </w:rPr>
        <w:tab/>
      </w:r>
      <w:r w:rsidR="002E61C8" w:rsidRPr="00334A42">
        <w:rPr>
          <w:rFonts w:cs="Arial"/>
        </w:rPr>
        <w:tab/>
      </w:r>
      <w:r w:rsidR="00BB0DEB" w:rsidRPr="00334A42">
        <w:rPr>
          <w:rFonts w:cs="Arial"/>
        </w:rPr>
        <w:t>the sampling date, f</w:t>
      </w:r>
      <w:r w:rsidR="009D6528" w:rsidRPr="00334A42">
        <w:rPr>
          <w:rFonts w:cs="Arial"/>
        </w:rPr>
        <w:t xml:space="preserve">rom the Authority’s Head Office, unless </w:t>
      </w:r>
      <w:r w:rsidR="009D6528" w:rsidRPr="00334A42">
        <w:rPr>
          <w:rFonts w:cs="Arial"/>
        </w:rPr>
        <w:tab/>
      </w:r>
      <w:r w:rsidR="009D6528" w:rsidRPr="00334A42">
        <w:rPr>
          <w:rFonts w:cs="Arial"/>
        </w:rPr>
        <w:tab/>
      </w:r>
      <w:r w:rsidR="009D6528" w:rsidRPr="00334A42">
        <w:rPr>
          <w:rFonts w:cs="Arial"/>
        </w:rPr>
        <w:tab/>
      </w:r>
      <w:r w:rsidR="002E61C8" w:rsidRPr="00334A42">
        <w:rPr>
          <w:rFonts w:cs="Arial"/>
        </w:rPr>
        <w:tab/>
      </w:r>
      <w:r w:rsidR="009D6528" w:rsidRPr="00334A42">
        <w:rPr>
          <w:rFonts w:cs="Arial"/>
        </w:rPr>
        <w:t>instructed otherwise.</w:t>
      </w:r>
      <w:r w:rsidR="00BB0DEB" w:rsidRPr="00334A42">
        <w:rPr>
          <w:rFonts w:cs="Arial"/>
        </w:rPr>
        <w:br/>
      </w:r>
    </w:p>
    <w:p w14:paraId="19CF670C" w14:textId="77777777" w:rsidR="009565BE" w:rsidRPr="00334A42" w:rsidRDefault="009565BE" w:rsidP="009565BE">
      <w:pPr>
        <w:numPr>
          <w:ilvl w:val="0"/>
          <w:numId w:val="15"/>
        </w:numPr>
        <w:rPr>
          <w:rFonts w:cs="Arial"/>
          <w:b/>
        </w:rPr>
      </w:pPr>
      <w:r w:rsidRPr="00334A42">
        <w:rPr>
          <w:rFonts w:cs="Arial"/>
          <w:b/>
        </w:rPr>
        <w:t>Turnaround Times</w:t>
      </w:r>
      <w:r w:rsidRPr="00334A42">
        <w:rPr>
          <w:rFonts w:cs="Arial"/>
          <w:b/>
        </w:rPr>
        <w:br/>
      </w:r>
      <w:r w:rsidRPr="00334A42">
        <w:rPr>
          <w:rFonts w:cs="Arial"/>
          <w:b/>
        </w:rPr>
        <w:br/>
      </w:r>
      <w:r w:rsidRPr="00334A42">
        <w:rPr>
          <w:rFonts w:cs="Arial"/>
        </w:rPr>
        <w:lastRenderedPageBreak/>
        <w:t>4.1</w:t>
      </w:r>
      <w:r w:rsidRPr="00334A42">
        <w:rPr>
          <w:rFonts w:cs="Arial"/>
        </w:rPr>
        <w:tab/>
      </w:r>
      <w:r w:rsidRPr="00334A42">
        <w:rPr>
          <w:rFonts w:cs="Arial"/>
        </w:rPr>
        <w:tab/>
        <w:t xml:space="preserve">The Analyst shall be subject to a turnaround time of 10 working </w:t>
      </w:r>
      <w:r w:rsidRPr="00334A42">
        <w:rPr>
          <w:rFonts w:cs="Arial"/>
        </w:rPr>
        <w:tab/>
      </w:r>
      <w:r w:rsidRPr="00334A42">
        <w:rPr>
          <w:rFonts w:cs="Arial"/>
        </w:rPr>
        <w:tab/>
      </w:r>
      <w:r w:rsidR="002E61C8" w:rsidRPr="00334A42">
        <w:rPr>
          <w:rFonts w:cs="Arial"/>
        </w:rPr>
        <w:tab/>
      </w:r>
      <w:r w:rsidRPr="00334A42">
        <w:rPr>
          <w:rFonts w:cs="Arial"/>
        </w:rPr>
        <w:t xml:space="preserve">days from receipt of samples to the production of a results </w:t>
      </w:r>
      <w:r w:rsidRPr="00334A42">
        <w:rPr>
          <w:rFonts w:cs="Arial"/>
        </w:rPr>
        <w:tab/>
      </w:r>
      <w:r w:rsidRPr="00334A42">
        <w:rPr>
          <w:rFonts w:cs="Arial"/>
        </w:rPr>
        <w:tab/>
      </w:r>
      <w:r w:rsidRPr="00334A42">
        <w:rPr>
          <w:rFonts w:cs="Arial"/>
        </w:rPr>
        <w:tab/>
      </w:r>
      <w:r w:rsidR="002E61C8" w:rsidRPr="00334A42">
        <w:rPr>
          <w:rFonts w:cs="Arial"/>
        </w:rPr>
        <w:tab/>
      </w:r>
      <w:r w:rsidRPr="00334A42">
        <w:rPr>
          <w:rFonts w:cs="Arial"/>
        </w:rPr>
        <w:t>sheet.</w:t>
      </w:r>
      <w:r w:rsidRPr="00334A42">
        <w:rPr>
          <w:rFonts w:cs="Arial"/>
          <w:b/>
        </w:rPr>
        <w:br/>
      </w:r>
      <w:r w:rsidRPr="00334A42">
        <w:rPr>
          <w:rFonts w:cs="Arial"/>
          <w:b/>
        </w:rPr>
        <w:br/>
      </w:r>
      <w:r w:rsidRPr="00334A42">
        <w:rPr>
          <w:rFonts w:cs="Arial"/>
        </w:rPr>
        <w:t>4.2</w:t>
      </w:r>
      <w:r w:rsidRPr="00334A42">
        <w:rPr>
          <w:rFonts w:cs="Arial"/>
        </w:rPr>
        <w:tab/>
      </w:r>
      <w:r w:rsidRPr="00334A42">
        <w:rPr>
          <w:rFonts w:cs="Arial"/>
        </w:rPr>
        <w:tab/>
        <w:t xml:space="preserve">The Authority shall have the right to contact the Analyst before </w:t>
      </w:r>
      <w:r w:rsidRPr="00334A42">
        <w:rPr>
          <w:rFonts w:cs="Arial"/>
        </w:rPr>
        <w:tab/>
      </w:r>
      <w:r w:rsidRPr="00334A42">
        <w:rPr>
          <w:rFonts w:cs="Arial"/>
        </w:rPr>
        <w:tab/>
      </w:r>
      <w:r w:rsidR="002E61C8" w:rsidRPr="00334A42">
        <w:rPr>
          <w:rFonts w:cs="Arial"/>
        </w:rPr>
        <w:tab/>
      </w:r>
      <w:r w:rsidRPr="00334A42">
        <w:rPr>
          <w:rFonts w:cs="Arial"/>
        </w:rPr>
        <w:t xml:space="preserve">the production of the results sheet for preliminary results (if </w:t>
      </w:r>
      <w:r w:rsidRPr="00334A42">
        <w:rPr>
          <w:rFonts w:cs="Arial"/>
        </w:rPr>
        <w:tab/>
      </w:r>
      <w:r w:rsidRPr="00334A42">
        <w:rPr>
          <w:rFonts w:cs="Arial"/>
        </w:rPr>
        <w:tab/>
      </w:r>
      <w:r w:rsidRPr="00334A42">
        <w:rPr>
          <w:rFonts w:cs="Arial"/>
        </w:rPr>
        <w:tab/>
      </w:r>
      <w:r w:rsidR="002E61C8" w:rsidRPr="00334A42">
        <w:rPr>
          <w:rFonts w:cs="Arial"/>
        </w:rPr>
        <w:tab/>
      </w:r>
      <w:r w:rsidRPr="00334A42">
        <w:rPr>
          <w:rFonts w:cs="Arial"/>
        </w:rPr>
        <w:t xml:space="preserve">available) which may be of use in any preliminary interpretation </w:t>
      </w:r>
      <w:r w:rsidRPr="00334A42">
        <w:rPr>
          <w:rFonts w:cs="Arial"/>
        </w:rPr>
        <w:tab/>
      </w:r>
      <w:r w:rsidRPr="00334A42">
        <w:rPr>
          <w:rFonts w:cs="Arial"/>
        </w:rPr>
        <w:tab/>
      </w:r>
      <w:r w:rsidR="002E61C8" w:rsidRPr="00334A42">
        <w:rPr>
          <w:rFonts w:cs="Arial"/>
        </w:rPr>
        <w:tab/>
      </w:r>
      <w:r w:rsidRPr="00334A42">
        <w:rPr>
          <w:rFonts w:cs="Arial"/>
        </w:rPr>
        <w:t>by the Authority.</w:t>
      </w:r>
      <w:r w:rsidRPr="00334A42">
        <w:rPr>
          <w:rFonts w:cs="Arial"/>
        </w:rPr>
        <w:br/>
      </w:r>
      <w:r w:rsidRPr="00334A42">
        <w:rPr>
          <w:rFonts w:cs="Arial"/>
        </w:rPr>
        <w:br/>
        <w:t>4.3</w:t>
      </w:r>
      <w:r w:rsidRPr="00334A42">
        <w:rPr>
          <w:rFonts w:cs="Arial"/>
        </w:rPr>
        <w:tab/>
      </w:r>
      <w:r w:rsidRPr="00334A42">
        <w:rPr>
          <w:rFonts w:cs="Arial"/>
        </w:rPr>
        <w:tab/>
        <w:t xml:space="preserve">The above preliminary information will be made available to the </w:t>
      </w:r>
      <w:r w:rsidRPr="00334A42">
        <w:rPr>
          <w:rFonts w:cs="Arial"/>
        </w:rPr>
        <w:tab/>
      </w:r>
      <w:r w:rsidRPr="00334A42">
        <w:rPr>
          <w:rFonts w:cs="Arial"/>
        </w:rPr>
        <w:tab/>
      </w:r>
      <w:r w:rsidR="002E61C8" w:rsidRPr="00334A42">
        <w:rPr>
          <w:rFonts w:cs="Arial"/>
        </w:rPr>
        <w:tab/>
      </w:r>
      <w:r w:rsidRPr="00334A42">
        <w:rPr>
          <w:rFonts w:cs="Arial"/>
        </w:rPr>
        <w:t>Authority either by telephone, fax or e-mail.</w:t>
      </w:r>
    </w:p>
    <w:p w14:paraId="44B0F7B9" w14:textId="77777777" w:rsidR="000B23B0" w:rsidRPr="00334A42" w:rsidRDefault="000B23B0" w:rsidP="000B23B0">
      <w:pPr>
        <w:rPr>
          <w:rFonts w:cs="Arial"/>
          <w:b/>
        </w:rPr>
      </w:pPr>
    </w:p>
    <w:p w14:paraId="541C4F2B" w14:textId="77777777" w:rsidR="000B23B0" w:rsidRPr="00334A42" w:rsidRDefault="006E0D5C" w:rsidP="009565BE">
      <w:pPr>
        <w:numPr>
          <w:ilvl w:val="0"/>
          <w:numId w:val="15"/>
        </w:numPr>
        <w:rPr>
          <w:rFonts w:cs="Arial"/>
          <w:b/>
        </w:rPr>
      </w:pPr>
      <w:r w:rsidRPr="00334A42">
        <w:rPr>
          <w:rFonts w:cs="Arial"/>
          <w:b/>
        </w:rPr>
        <w:t>Accreditation</w:t>
      </w:r>
    </w:p>
    <w:p w14:paraId="5D161217" w14:textId="77777777" w:rsidR="000B23B0" w:rsidRPr="00334A42" w:rsidRDefault="000B23B0" w:rsidP="000B23B0">
      <w:pPr>
        <w:rPr>
          <w:rFonts w:cs="Arial"/>
          <w:b/>
        </w:rPr>
      </w:pPr>
    </w:p>
    <w:p w14:paraId="32C0E4A8" w14:textId="77777777" w:rsidR="000B23B0" w:rsidRPr="00334A42" w:rsidRDefault="006E0D5C" w:rsidP="00EF3ED4">
      <w:pPr>
        <w:ind w:left="720" w:hanging="360"/>
        <w:rPr>
          <w:rFonts w:cs="Arial"/>
        </w:rPr>
      </w:pPr>
      <w:r w:rsidRPr="00334A42">
        <w:rPr>
          <w:rFonts w:cs="Arial"/>
        </w:rPr>
        <w:t>5.1</w:t>
      </w:r>
      <w:r w:rsidRPr="00334A42">
        <w:rPr>
          <w:rFonts w:cs="Arial"/>
        </w:rPr>
        <w:tab/>
      </w:r>
      <w:r w:rsidRPr="00334A42">
        <w:rPr>
          <w:rFonts w:cs="Arial"/>
        </w:rPr>
        <w:tab/>
        <w:t xml:space="preserve">The Authority requests that the Analyst undertakes analysis to </w:t>
      </w:r>
      <w:r w:rsidRPr="00334A42">
        <w:rPr>
          <w:rFonts w:cs="Arial"/>
        </w:rPr>
        <w:tab/>
      </w:r>
      <w:r w:rsidR="006054CF" w:rsidRPr="00334A42">
        <w:rPr>
          <w:rFonts w:cs="Arial"/>
        </w:rPr>
        <w:t>recognised</w:t>
      </w:r>
      <w:r w:rsidR="00422F1D" w:rsidRPr="00334A42">
        <w:rPr>
          <w:rFonts w:cs="Arial"/>
        </w:rPr>
        <w:t xml:space="preserve"> accreditation standards.</w:t>
      </w:r>
    </w:p>
    <w:p w14:paraId="2D10D4E1" w14:textId="77777777" w:rsidR="00422F1D" w:rsidRPr="00334A42" w:rsidRDefault="00422F1D" w:rsidP="006E0D5C">
      <w:pPr>
        <w:ind w:left="360"/>
        <w:rPr>
          <w:rFonts w:cs="Arial"/>
        </w:rPr>
      </w:pPr>
    </w:p>
    <w:p w14:paraId="79C37907" w14:textId="77777777" w:rsidR="00422F1D" w:rsidRPr="00334A42" w:rsidRDefault="00800AA9" w:rsidP="006E0D5C">
      <w:pPr>
        <w:ind w:left="360"/>
        <w:rPr>
          <w:rFonts w:cs="Arial"/>
        </w:rPr>
      </w:pPr>
      <w:r w:rsidRPr="00334A42">
        <w:rPr>
          <w:rFonts w:cs="Arial"/>
        </w:rPr>
        <w:t>5.2</w:t>
      </w:r>
      <w:r w:rsidR="00422F1D" w:rsidRPr="00334A42">
        <w:rPr>
          <w:rFonts w:cs="Arial"/>
        </w:rPr>
        <w:tab/>
      </w:r>
      <w:r w:rsidR="00422F1D" w:rsidRPr="00334A42">
        <w:rPr>
          <w:rFonts w:cs="Arial"/>
        </w:rPr>
        <w:tab/>
        <w:t xml:space="preserve">The Analyst must supply copies </w:t>
      </w:r>
      <w:r w:rsidRPr="00334A42">
        <w:rPr>
          <w:rFonts w:cs="Arial"/>
        </w:rPr>
        <w:t>of relevant</w:t>
      </w:r>
      <w:r w:rsidR="00422F1D" w:rsidRPr="00334A42">
        <w:rPr>
          <w:rFonts w:cs="Arial"/>
        </w:rPr>
        <w:t xml:space="preserve"> accreditation </w:t>
      </w:r>
      <w:r w:rsidRPr="00334A42">
        <w:rPr>
          <w:rFonts w:cs="Arial"/>
        </w:rPr>
        <w:tab/>
      </w:r>
      <w:r w:rsidRPr="00334A42">
        <w:rPr>
          <w:rFonts w:cs="Arial"/>
        </w:rPr>
        <w:tab/>
      </w:r>
      <w:r w:rsidRPr="00334A42">
        <w:rPr>
          <w:rFonts w:cs="Arial"/>
        </w:rPr>
        <w:tab/>
      </w:r>
      <w:r w:rsidR="002E61C8" w:rsidRPr="00334A42">
        <w:rPr>
          <w:rFonts w:cs="Arial"/>
        </w:rPr>
        <w:tab/>
      </w:r>
      <w:r w:rsidR="00422F1D" w:rsidRPr="00334A42">
        <w:rPr>
          <w:rFonts w:cs="Arial"/>
        </w:rPr>
        <w:t>certificates</w:t>
      </w:r>
      <w:r w:rsidRPr="00334A42">
        <w:rPr>
          <w:rFonts w:cs="Arial"/>
        </w:rPr>
        <w:t xml:space="preserve"> </w:t>
      </w:r>
      <w:r w:rsidR="00422F1D" w:rsidRPr="00334A42">
        <w:rPr>
          <w:rFonts w:cs="Arial"/>
        </w:rPr>
        <w:t>as part of the tender return.</w:t>
      </w:r>
    </w:p>
    <w:p w14:paraId="5B06F1B6" w14:textId="77777777" w:rsidR="00800AA9" w:rsidRPr="00334A42" w:rsidRDefault="00800AA9" w:rsidP="006E0D5C">
      <w:pPr>
        <w:ind w:left="360"/>
        <w:rPr>
          <w:rFonts w:cs="Arial"/>
        </w:rPr>
      </w:pPr>
    </w:p>
    <w:p w14:paraId="3473A9CF" w14:textId="01EFDD3C" w:rsidR="00800AA9" w:rsidRDefault="00800AA9" w:rsidP="006E0D5C">
      <w:pPr>
        <w:ind w:left="360"/>
        <w:rPr>
          <w:rFonts w:cs="Arial"/>
        </w:rPr>
      </w:pPr>
      <w:r w:rsidRPr="00334A42">
        <w:rPr>
          <w:rFonts w:cs="Arial"/>
        </w:rPr>
        <w:t>5.3</w:t>
      </w:r>
      <w:r w:rsidRPr="00334A42">
        <w:rPr>
          <w:rFonts w:cs="Arial"/>
        </w:rPr>
        <w:tab/>
      </w:r>
      <w:r w:rsidRPr="00334A42">
        <w:rPr>
          <w:rFonts w:cs="Arial"/>
        </w:rPr>
        <w:tab/>
        <w:t xml:space="preserve">The Authority must be notified of any changes to the </w:t>
      </w:r>
      <w:r w:rsidRPr="00334A42">
        <w:rPr>
          <w:rFonts w:cs="Arial"/>
        </w:rPr>
        <w:tab/>
      </w:r>
      <w:r w:rsidRPr="00334A42">
        <w:rPr>
          <w:rFonts w:cs="Arial"/>
        </w:rPr>
        <w:tab/>
      </w:r>
      <w:r w:rsidRPr="00334A42">
        <w:rPr>
          <w:rFonts w:cs="Arial"/>
        </w:rPr>
        <w:tab/>
      </w:r>
      <w:r w:rsidRPr="00334A42">
        <w:rPr>
          <w:rFonts w:cs="Arial"/>
        </w:rPr>
        <w:tab/>
      </w:r>
      <w:r w:rsidR="002E61C8" w:rsidRPr="00334A42">
        <w:rPr>
          <w:rFonts w:cs="Arial"/>
        </w:rPr>
        <w:tab/>
      </w:r>
      <w:r w:rsidRPr="00334A42">
        <w:rPr>
          <w:rFonts w:cs="Arial"/>
        </w:rPr>
        <w:t xml:space="preserve">accreditation status of the laboratory within 30 days of </w:t>
      </w:r>
      <w:r w:rsidRPr="00334A42">
        <w:rPr>
          <w:rFonts w:cs="Arial"/>
        </w:rPr>
        <w:tab/>
      </w:r>
      <w:r w:rsidRPr="00334A42">
        <w:rPr>
          <w:rFonts w:cs="Arial"/>
        </w:rPr>
        <w:tab/>
      </w:r>
      <w:r w:rsidRPr="00334A42">
        <w:rPr>
          <w:rFonts w:cs="Arial"/>
        </w:rPr>
        <w:tab/>
      </w:r>
      <w:r w:rsidR="002E61C8" w:rsidRPr="00334A42">
        <w:rPr>
          <w:rFonts w:cs="Arial"/>
        </w:rPr>
        <w:tab/>
      </w:r>
      <w:r w:rsidRPr="00334A42">
        <w:rPr>
          <w:rFonts w:cs="Arial"/>
        </w:rPr>
        <w:t xml:space="preserve">notification from UKAS or other </w:t>
      </w:r>
      <w:r w:rsidR="006E286C" w:rsidRPr="00334A42">
        <w:rPr>
          <w:rFonts w:cs="Arial"/>
        </w:rPr>
        <w:t xml:space="preserve">accreditation </w:t>
      </w:r>
      <w:r w:rsidRPr="00334A42">
        <w:rPr>
          <w:rFonts w:cs="Arial"/>
        </w:rPr>
        <w:t>body.</w:t>
      </w:r>
    </w:p>
    <w:p w14:paraId="6A06F972" w14:textId="289C8287" w:rsidR="00CD1E4B" w:rsidRDefault="00CD1E4B" w:rsidP="006E0D5C">
      <w:pPr>
        <w:ind w:left="360"/>
        <w:rPr>
          <w:rFonts w:cs="Arial"/>
        </w:rPr>
      </w:pPr>
    </w:p>
    <w:p w14:paraId="1748460B" w14:textId="0DD7E07C" w:rsidR="00CD1E4B" w:rsidRPr="003417D7" w:rsidRDefault="00CD1E4B" w:rsidP="003417D7">
      <w:pPr>
        <w:numPr>
          <w:ilvl w:val="0"/>
          <w:numId w:val="15"/>
        </w:numPr>
        <w:rPr>
          <w:rFonts w:cs="Arial"/>
          <w:b/>
        </w:rPr>
      </w:pPr>
      <w:r w:rsidRPr="003417D7">
        <w:rPr>
          <w:rFonts w:cs="Arial"/>
          <w:b/>
        </w:rPr>
        <w:t>Environmental Impact and Waste Management</w:t>
      </w:r>
    </w:p>
    <w:p w14:paraId="11816498" w14:textId="2BFCD9DC" w:rsidR="00CD1E4B" w:rsidRPr="00CD1E4B" w:rsidRDefault="00CD1E4B" w:rsidP="006E0D5C">
      <w:pPr>
        <w:ind w:left="360"/>
        <w:rPr>
          <w:rFonts w:cs="Arial"/>
          <w:highlight w:val="green"/>
        </w:rPr>
      </w:pPr>
    </w:p>
    <w:p w14:paraId="1E3EA112" w14:textId="0FB79733" w:rsidR="00CD1E4B" w:rsidRPr="00334A42" w:rsidRDefault="003417D7" w:rsidP="003417D7">
      <w:pPr>
        <w:numPr>
          <w:ilvl w:val="1"/>
          <w:numId w:val="15"/>
        </w:numPr>
        <w:rPr>
          <w:rFonts w:cs="Arial"/>
        </w:rPr>
      </w:pPr>
      <w:r>
        <w:rPr>
          <w:rFonts w:cs="Arial"/>
        </w:rPr>
        <w:tab/>
      </w:r>
      <w:r w:rsidR="00CD1E4B" w:rsidRPr="003417D7">
        <w:rPr>
          <w:rFonts w:cs="Arial"/>
        </w:rPr>
        <w:t xml:space="preserve">The analyst shall include with their tender submission their </w:t>
      </w:r>
      <w:r>
        <w:rPr>
          <w:rFonts w:cs="Arial"/>
        </w:rPr>
        <w:tab/>
      </w:r>
      <w:r w:rsidR="00CD1E4B" w:rsidRPr="003417D7">
        <w:rPr>
          <w:rFonts w:cs="Arial"/>
        </w:rPr>
        <w:t xml:space="preserve">methodology for disposing of materials post analysis, along with the </w:t>
      </w:r>
      <w:r>
        <w:rPr>
          <w:rFonts w:cs="Arial"/>
        </w:rPr>
        <w:tab/>
      </w:r>
      <w:r w:rsidR="00CD1E4B" w:rsidRPr="003417D7">
        <w:rPr>
          <w:rFonts w:cs="Arial"/>
        </w:rPr>
        <w:t xml:space="preserve">management of waste arisings, and the minimisation of single use </w:t>
      </w:r>
      <w:r>
        <w:rPr>
          <w:rFonts w:cs="Arial"/>
        </w:rPr>
        <w:tab/>
      </w:r>
      <w:r w:rsidR="00CD1E4B" w:rsidRPr="003417D7">
        <w:rPr>
          <w:rFonts w:cs="Arial"/>
        </w:rPr>
        <w:t>plastics.</w:t>
      </w:r>
    </w:p>
    <w:p w14:paraId="54464A1B" w14:textId="77777777" w:rsidR="00800AA9" w:rsidRPr="00334A42" w:rsidRDefault="00800AA9" w:rsidP="006E0D5C">
      <w:pPr>
        <w:ind w:left="360"/>
        <w:rPr>
          <w:rFonts w:cs="Arial"/>
        </w:rPr>
      </w:pPr>
    </w:p>
    <w:p w14:paraId="2795DAD5" w14:textId="77777777" w:rsidR="000B23B0" w:rsidRPr="00334A42" w:rsidRDefault="000B23B0" w:rsidP="000B23B0">
      <w:pPr>
        <w:numPr>
          <w:ilvl w:val="0"/>
          <w:numId w:val="15"/>
        </w:numPr>
        <w:rPr>
          <w:rFonts w:cs="Arial"/>
          <w:b/>
        </w:rPr>
      </w:pPr>
      <w:r w:rsidRPr="00334A42">
        <w:rPr>
          <w:rFonts w:cs="Arial"/>
          <w:b/>
        </w:rPr>
        <w:t>Sampling Parameters</w:t>
      </w:r>
    </w:p>
    <w:p w14:paraId="3AF8DBDF" w14:textId="77777777" w:rsidR="000B23B0" w:rsidRPr="00334A42" w:rsidRDefault="000B23B0" w:rsidP="000B23B0">
      <w:pPr>
        <w:rPr>
          <w:rFonts w:cs="Arial"/>
          <w:b/>
        </w:rPr>
      </w:pPr>
    </w:p>
    <w:p w14:paraId="7817C037" w14:textId="77777777" w:rsidR="000B23B0" w:rsidRPr="00334A42" w:rsidRDefault="000B23B0" w:rsidP="00A71CBC">
      <w:pPr>
        <w:numPr>
          <w:ilvl w:val="1"/>
          <w:numId w:val="18"/>
        </w:numPr>
        <w:rPr>
          <w:rFonts w:cs="Arial"/>
        </w:rPr>
      </w:pPr>
      <w:r w:rsidRPr="00334A42">
        <w:rPr>
          <w:rFonts w:cs="Arial"/>
        </w:rPr>
        <w:t>The Analyst shall be required to undertake the following types and quantities of analysis.</w:t>
      </w:r>
    </w:p>
    <w:p w14:paraId="423605C0" w14:textId="77777777" w:rsidR="00BB0DEB" w:rsidRPr="00334A42" w:rsidRDefault="000B23B0" w:rsidP="000B23B0">
      <w:pPr>
        <w:ind w:left="1440"/>
        <w:rPr>
          <w:rFonts w:cs="Arial"/>
        </w:rPr>
      </w:pPr>
      <w:r w:rsidRPr="00334A42">
        <w:rPr>
          <w:rFonts w:cs="Arial"/>
        </w:rPr>
        <w:br/>
        <w:t>6.1.1</w:t>
      </w:r>
      <w:r w:rsidRPr="00334A42">
        <w:rPr>
          <w:rFonts w:cs="Arial"/>
        </w:rPr>
        <w:tab/>
        <w:t>Water</w:t>
      </w:r>
      <w:r w:rsidR="00BB0DEB" w:rsidRPr="00334A42">
        <w:rPr>
          <w:rFonts w:cs="Arial"/>
        </w:rPr>
        <w:br/>
      </w:r>
    </w:p>
    <w:p w14:paraId="2D8775B0" w14:textId="77777777" w:rsidR="000B23B0" w:rsidRPr="00334A42" w:rsidRDefault="009B2F80" w:rsidP="000B23B0">
      <w:pPr>
        <w:ind w:left="1440" w:firstLine="720"/>
        <w:rPr>
          <w:rFonts w:cs="Arial"/>
        </w:rPr>
      </w:pPr>
      <w:r w:rsidRPr="00334A42">
        <w:rPr>
          <w:rFonts w:cs="Arial"/>
        </w:rPr>
        <w:t>a)</w:t>
      </w:r>
      <w:r w:rsidRPr="00334A42">
        <w:rPr>
          <w:rFonts w:cs="Arial"/>
        </w:rPr>
        <w:tab/>
      </w:r>
      <w:r w:rsidR="00800AA9" w:rsidRPr="00334A42">
        <w:rPr>
          <w:rFonts w:cs="Arial"/>
        </w:rPr>
        <w:t>Water Analysis (</w:t>
      </w:r>
      <w:r w:rsidR="00CA47C6" w:rsidRPr="00334A42">
        <w:rPr>
          <w:rFonts w:cs="Arial"/>
        </w:rPr>
        <w:t>as detailed below)</w:t>
      </w:r>
    </w:p>
    <w:p w14:paraId="40BA99BC" w14:textId="77777777" w:rsidR="000B23B0" w:rsidRPr="00334A42" w:rsidRDefault="000B23B0" w:rsidP="000B23B0">
      <w:pPr>
        <w:rPr>
          <w:rFonts w:cs="Arial"/>
        </w:rPr>
      </w:pPr>
    </w:p>
    <w:p w14:paraId="51A88EFF" w14:textId="77777777" w:rsidR="000B23B0" w:rsidRPr="00334A42" w:rsidRDefault="000B23B0" w:rsidP="00A71CBC">
      <w:pPr>
        <w:numPr>
          <w:ilvl w:val="2"/>
          <w:numId w:val="19"/>
        </w:numPr>
        <w:rPr>
          <w:rFonts w:cs="Arial"/>
        </w:rPr>
      </w:pPr>
      <w:r w:rsidRPr="00334A42">
        <w:rPr>
          <w:rFonts w:cs="Arial"/>
        </w:rPr>
        <w:t>Gas</w:t>
      </w:r>
    </w:p>
    <w:p w14:paraId="4A82B456" w14:textId="77777777" w:rsidR="009B2F80" w:rsidRPr="00334A42" w:rsidRDefault="00FD548F" w:rsidP="00CA47C6">
      <w:pPr>
        <w:ind w:left="2160"/>
        <w:rPr>
          <w:rFonts w:cs="Arial"/>
        </w:rPr>
      </w:pPr>
      <w:r w:rsidRPr="00334A42">
        <w:rPr>
          <w:rFonts w:cs="Arial"/>
        </w:rPr>
        <w:br/>
        <w:t>a)</w:t>
      </w:r>
      <w:r w:rsidRPr="00334A42">
        <w:rPr>
          <w:rFonts w:cs="Arial"/>
        </w:rPr>
        <w:tab/>
        <w:t xml:space="preserve">Gas Analysis </w:t>
      </w:r>
      <w:r w:rsidR="00CA47C6" w:rsidRPr="00334A42">
        <w:rPr>
          <w:rFonts w:cs="Arial"/>
        </w:rPr>
        <w:t>(as detailed below)</w:t>
      </w:r>
    </w:p>
    <w:p w14:paraId="134D3012" w14:textId="77777777" w:rsidR="005866C8" w:rsidRPr="00334A42" w:rsidRDefault="005866C8" w:rsidP="00CA47C6">
      <w:pPr>
        <w:ind w:left="2160"/>
        <w:rPr>
          <w:rFonts w:cs="Arial"/>
        </w:rPr>
      </w:pPr>
    </w:p>
    <w:p w14:paraId="1339DA70" w14:textId="77777777" w:rsidR="000B23B0" w:rsidRPr="00334A42" w:rsidRDefault="000B23B0" w:rsidP="00A71CBC">
      <w:pPr>
        <w:numPr>
          <w:ilvl w:val="2"/>
          <w:numId w:val="19"/>
        </w:numPr>
        <w:rPr>
          <w:rFonts w:cs="Arial"/>
        </w:rPr>
      </w:pPr>
      <w:r w:rsidRPr="00334A42">
        <w:rPr>
          <w:rFonts w:cs="Arial"/>
        </w:rPr>
        <w:t>Soil</w:t>
      </w:r>
    </w:p>
    <w:p w14:paraId="2D7DC17F" w14:textId="77777777" w:rsidR="000B23B0" w:rsidRPr="00334A42" w:rsidRDefault="000B23B0" w:rsidP="000B23B0">
      <w:pPr>
        <w:ind w:left="1440"/>
        <w:rPr>
          <w:rFonts w:cs="Arial"/>
        </w:rPr>
      </w:pPr>
    </w:p>
    <w:p w14:paraId="4C74F190" w14:textId="77777777" w:rsidR="000B23B0" w:rsidRPr="00334A42" w:rsidRDefault="000B23B0" w:rsidP="00A71CBC">
      <w:pPr>
        <w:numPr>
          <w:ilvl w:val="0"/>
          <w:numId w:val="20"/>
        </w:numPr>
        <w:rPr>
          <w:rFonts w:cs="Arial"/>
        </w:rPr>
      </w:pPr>
      <w:r w:rsidRPr="00334A42">
        <w:rPr>
          <w:rFonts w:cs="Arial"/>
        </w:rPr>
        <w:t xml:space="preserve">Soil Analysis </w:t>
      </w:r>
      <w:r w:rsidR="00CA47C6" w:rsidRPr="00334A42">
        <w:rPr>
          <w:rFonts w:cs="Arial"/>
        </w:rPr>
        <w:t>(as detailed below)</w:t>
      </w:r>
    </w:p>
    <w:p w14:paraId="3D6405A4" w14:textId="77777777" w:rsidR="000B23B0" w:rsidRPr="00334A42" w:rsidRDefault="000B23B0" w:rsidP="000B23B0">
      <w:pPr>
        <w:ind w:left="1440"/>
        <w:rPr>
          <w:rFonts w:cs="Arial"/>
        </w:rPr>
      </w:pPr>
    </w:p>
    <w:p w14:paraId="413946BC" w14:textId="77777777" w:rsidR="000B23B0" w:rsidRPr="00334A42" w:rsidRDefault="000B23B0" w:rsidP="000B23B0">
      <w:pPr>
        <w:rPr>
          <w:rFonts w:cs="Arial"/>
        </w:rPr>
      </w:pPr>
    </w:p>
    <w:p w14:paraId="4D5B7230" w14:textId="77777777" w:rsidR="003F6D73" w:rsidRPr="00334A42" w:rsidRDefault="003F6D73" w:rsidP="00A71CBC">
      <w:pPr>
        <w:numPr>
          <w:ilvl w:val="1"/>
          <w:numId w:val="19"/>
        </w:numPr>
        <w:ind w:hanging="731"/>
        <w:rPr>
          <w:rFonts w:cs="Arial"/>
        </w:rPr>
      </w:pPr>
      <w:r w:rsidRPr="00334A42">
        <w:rPr>
          <w:rFonts w:cs="Arial"/>
        </w:rPr>
        <w:lastRenderedPageBreak/>
        <w:t>The Authority retains the right the right to amend or include alternate parameters to any procedure and will instruct the Analyst in writing</w:t>
      </w:r>
      <w:r w:rsidR="00656A04" w:rsidRPr="00334A42">
        <w:rPr>
          <w:rFonts w:cs="Arial"/>
        </w:rPr>
        <w:t>.</w:t>
      </w:r>
      <w:r w:rsidRPr="00334A42">
        <w:rPr>
          <w:rFonts w:cs="Arial"/>
        </w:rPr>
        <w:br/>
      </w:r>
    </w:p>
    <w:p w14:paraId="483877C0" w14:textId="77777777" w:rsidR="003F6D73" w:rsidRPr="00334A42" w:rsidRDefault="003F6D73" w:rsidP="00A71CBC">
      <w:pPr>
        <w:numPr>
          <w:ilvl w:val="1"/>
          <w:numId w:val="19"/>
        </w:numPr>
        <w:rPr>
          <w:rFonts w:cs="Arial"/>
        </w:rPr>
      </w:pPr>
      <w:r w:rsidRPr="00334A42">
        <w:rPr>
          <w:rFonts w:cs="Arial"/>
        </w:rPr>
        <w:t xml:space="preserve">The Authority retains the right to request </w:t>
      </w:r>
      <w:r w:rsidR="00097B67">
        <w:rPr>
          <w:rFonts w:cs="Arial"/>
        </w:rPr>
        <w:t xml:space="preserve">hard copy, </w:t>
      </w:r>
      <w:r w:rsidRPr="00334A42">
        <w:rPr>
          <w:rFonts w:cs="Arial"/>
        </w:rPr>
        <w:t>faxed or e-mailed copies of analytical results as and when required.</w:t>
      </w:r>
      <w:r w:rsidRPr="00334A42">
        <w:rPr>
          <w:rFonts w:cs="Arial"/>
        </w:rPr>
        <w:br/>
      </w:r>
    </w:p>
    <w:p w14:paraId="3956D233" w14:textId="77777777" w:rsidR="00F34DF0" w:rsidRPr="00334A42" w:rsidRDefault="003F6D73" w:rsidP="00A71CBC">
      <w:pPr>
        <w:numPr>
          <w:ilvl w:val="1"/>
          <w:numId w:val="19"/>
        </w:numPr>
        <w:rPr>
          <w:rFonts w:cs="Arial"/>
        </w:rPr>
      </w:pPr>
      <w:r w:rsidRPr="00334A42">
        <w:rPr>
          <w:rFonts w:cs="Arial"/>
        </w:rPr>
        <w:t>Without prejudice, the Authority shall notify the Analyst immediately of any circumstances which will require urgent remedial action, together with conclusion and recommendations, verbally in the first instance, followed by written confirmation.</w:t>
      </w:r>
    </w:p>
    <w:p w14:paraId="52CAB303" w14:textId="77777777" w:rsidR="00F34DF0" w:rsidRPr="00334A42" w:rsidRDefault="00F34DF0" w:rsidP="00F34DF0">
      <w:pPr>
        <w:ind w:left="1440"/>
        <w:rPr>
          <w:rFonts w:cs="Arial"/>
        </w:rPr>
      </w:pPr>
    </w:p>
    <w:p w14:paraId="454254AE" w14:textId="77777777" w:rsidR="003F6D73" w:rsidRPr="00334A42" w:rsidRDefault="00F34DF0" w:rsidP="00A71CBC">
      <w:pPr>
        <w:numPr>
          <w:ilvl w:val="1"/>
          <w:numId w:val="19"/>
        </w:numPr>
        <w:rPr>
          <w:rFonts w:cs="Arial"/>
        </w:rPr>
      </w:pPr>
      <w:r w:rsidRPr="00334A42">
        <w:rPr>
          <w:rFonts w:cs="Arial"/>
        </w:rPr>
        <w:t xml:space="preserve">The Analyst shall track submitted samples using a Chain of Custody system. The Authority shall be notified of receipt of samples upon delivery at the Analysts premises. </w:t>
      </w:r>
      <w:r w:rsidR="00097B67">
        <w:rPr>
          <w:rFonts w:cs="Arial"/>
        </w:rPr>
        <w:t xml:space="preserve">The Analyst shall confirm the analysis to be undertaken for each sample received via email to the Authority. Any variations between the </w:t>
      </w:r>
      <w:r w:rsidR="00821E19">
        <w:rPr>
          <w:rFonts w:cs="Arial"/>
        </w:rPr>
        <w:t>scheduled analysis and analysis suite shall be notified by the Authority within two Days.</w:t>
      </w:r>
      <w:r w:rsidR="003F6D73" w:rsidRPr="00334A42">
        <w:rPr>
          <w:rFonts w:cs="Arial"/>
        </w:rPr>
        <w:br/>
      </w:r>
    </w:p>
    <w:p w14:paraId="1CB761D8" w14:textId="77777777" w:rsidR="003F6D73" w:rsidRPr="00334A42" w:rsidRDefault="003F6D73" w:rsidP="00A71CBC">
      <w:pPr>
        <w:numPr>
          <w:ilvl w:val="1"/>
          <w:numId w:val="19"/>
        </w:numPr>
        <w:rPr>
          <w:rFonts w:cs="Arial"/>
        </w:rPr>
      </w:pPr>
      <w:r w:rsidRPr="00334A42">
        <w:rPr>
          <w:rFonts w:cs="Arial"/>
        </w:rPr>
        <w:t>The Analyst shall supply the Authority wi</w:t>
      </w:r>
      <w:r w:rsidR="00102B7D" w:rsidRPr="00334A42">
        <w:rPr>
          <w:rFonts w:cs="Arial"/>
        </w:rPr>
        <w:t>th</w:t>
      </w:r>
      <w:r w:rsidRPr="00334A42">
        <w:rPr>
          <w:rFonts w:cs="Arial"/>
        </w:rPr>
        <w:t xml:space="preserve"> all sampling bottles</w:t>
      </w:r>
      <w:r w:rsidR="00944297" w:rsidRPr="00334A42">
        <w:rPr>
          <w:rFonts w:cs="Arial"/>
        </w:rPr>
        <w:t xml:space="preserve">, </w:t>
      </w:r>
      <w:r w:rsidR="00102B7D" w:rsidRPr="00334A42">
        <w:rPr>
          <w:rFonts w:cs="Arial"/>
        </w:rPr>
        <w:t xml:space="preserve">clean, disinfected </w:t>
      </w:r>
      <w:r w:rsidRPr="00334A42">
        <w:rPr>
          <w:rFonts w:cs="Arial"/>
        </w:rPr>
        <w:t>containers,</w:t>
      </w:r>
      <w:r w:rsidR="00102B7D" w:rsidRPr="00334A42">
        <w:rPr>
          <w:rFonts w:cs="Arial"/>
        </w:rPr>
        <w:t xml:space="preserve"> </w:t>
      </w:r>
      <w:r w:rsidR="00656A04" w:rsidRPr="00334A42">
        <w:rPr>
          <w:rFonts w:cs="Arial"/>
        </w:rPr>
        <w:t>cool boxes</w:t>
      </w:r>
      <w:r w:rsidR="00102B7D" w:rsidRPr="00334A42">
        <w:rPr>
          <w:rFonts w:cs="Arial"/>
        </w:rPr>
        <w:t>,</w:t>
      </w:r>
      <w:r w:rsidRPr="00334A42">
        <w:rPr>
          <w:rFonts w:cs="Arial"/>
        </w:rPr>
        <w:t xml:space="preserve"> gas bags,</w:t>
      </w:r>
      <w:r w:rsidR="00EF3ED4" w:rsidRPr="00334A42">
        <w:rPr>
          <w:rFonts w:cs="Arial"/>
        </w:rPr>
        <w:t xml:space="preserve"> Chain of Custody forms</w:t>
      </w:r>
      <w:r w:rsidRPr="00334A42">
        <w:rPr>
          <w:rFonts w:cs="Arial"/>
        </w:rPr>
        <w:t xml:space="preserve"> </w:t>
      </w:r>
      <w:r w:rsidR="00102B7D" w:rsidRPr="00334A42">
        <w:rPr>
          <w:rFonts w:cs="Arial"/>
        </w:rPr>
        <w:t xml:space="preserve">and </w:t>
      </w:r>
      <w:r w:rsidR="00A839AD" w:rsidRPr="00334A42">
        <w:rPr>
          <w:rFonts w:cs="Arial"/>
        </w:rPr>
        <w:t>preservative solutions</w:t>
      </w:r>
      <w:r w:rsidR="00821E19">
        <w:rPr>
          <w:rFonts w:cs="Arial"/>
        </w:rPr>
        <w:t xml:space="preserve"> (as required)</w:t>
      </w:r>
      <w:r w:rsidRPr="00334A42">
        <w:rPr>
          <w:rFonts w:cs="Arial"/>
        </w:rPr>
        <w:t xml:space="preserve"> for the undertaking of sample collection.</w:t>
      </w:r>
      <w:r w:rsidRPr="00334A42">
        <w:rPr>
          <w:rFonts w:cs="Arial"/>
        </w:rPr>
        <w:br/>
      </w:r>
    </w:p>
    <w:p w14:paraId="42314BA6" w14:textId="77777777" w:rsidR="003F6D73" w:rsidRPr="00334A42" w:rsidRDefault="003F6D73" w:rsidP="00A71CBC">
      <w:pPr>
        <w:numPr>
          <w:ilvl w:val="1"/>
          <w:numId w:val="19"/>
        </w:numPr>
        <w:rPr>
          <w:rFonts w:cs="Arial"/>
        </w:rPr>
      </w:pPr>
      <w:r w:rsidRPr="00334A42">
        <w:rPr>
          <w:rFonts w:cs="Arial"/>
        </w:rPr>
        <w:t>The Authority reserves the</w:t>
      </w:r>
      <w:r w:rsidR="00821E19">
        <w:rPr>
          <w:rFonts w:cs="Arial"/>
        </w:rPr>
        <w:t xml:space="preserve"> right to request extra sample</w:t>
      </w:r>
      <w:r w:rsidRPr="00334A42">
        <w:rPr>
          <w:rFonts w:cs="Arial"/>
        </w:rPr>
        <w:t xml:space="preserve"> </w:t>
      </w:r>
      <w:r w:rsidR="00821E19">
        <w:rPr>
          <w:rFonts w:cs="Arial"/>
        </w:rPr>
        <w:t>containers</w:t>
      </w:r>
      <w:r w:rsidR="004B32ED" w:rsidRPr="00334A42">
        <w:rPr>
          <w:rFonts w:cs="Arial"/>
        </w:rPr>
        <w:t>, cool boxes</w:t>
      </w:r>
      <w:r w:rsidRPr="00334A42">
        <w:rPr>
          <w:rFonts w:cs="Arial"/>
        </w:rPr>
        <w:t xml:space="preserve"> as and when</w:t>
      </w:r>
      <w:r w:rsidR="004B32ED" w:rsidRPr="00334A42">
        <w:rPr>
          <w:rFonts w:cs="Arial"/>
        </w:rPr>
        <w:t xml:space="preserve"> required</w:t>
      </w:r>
      <w:r w:rsidR="00102B7D" w:rsidRPr="00334A42">
        <w:rPr>
          <w:rFonts w:cs="Arial"/>
        </w:rPr>
        <w:t>, t</w:t>
      </w:r>
      <w:r w:rsidRPr="00334A42">
        <w:rPr>
          <w:rFonts w:cs="Arial"/>
        </w:rPr>
        <w:t xml:space="preserve">o be delivered to Head Office or an alternative location as and when instructed by </w:t>
      </w:r>
      <w:r w:rsidR="00102B7D" w:rsidRPr="00334A42">
        <w:rPr>
          <w:rFonts w:cs="Arial"/>
        </w:rPr>
        <w:t>O</w:t>
      </w:r>
      <w:r w:rsidRPr="00334A42">
        <w:rPr>
          <w:rFonts w:cs="Arial"/>
        </w:rPr>
        <w:t>fficers of the Authority.</w:t>
      </w:r>
      <w:r w:rsidRPr="00334A42">
        <w:rPr>
          <w:rFonts w:cs="Arial"/>
        </w:rPr>
        <w:br/>
      </w:r>
    </w:p>
    <w:p w14:paraId="782FF146" w14:textId="77777777" w:rsidR="003F6D73" w:rsidRPr="00334A42" w:rsidRDefault="003F6D73" w:rsidP="00A71CBC">
      <w:pPr>
        <w:numPr>
          <w:ilvl w:val="1"/>
          <w:numId w:val="19"/>
        </w:numPr>
        <w:rPr>
          <w:rFonts w:cs="Arial"/>
        </w:rPr>
      </w:pPr>
      <w:r w:rsidRPr="00334A42">
        <w:rPr>
          <w:rFonts w:cs="Arial"/>
        </w:rPr>
        <w:t xml:space="preserve">The Analyst shall inform the Authority of any change or variation to the sampling (Analytical) procedures in writing with reference to sample </w:t>
      </w:r>
      <w:r w:rsidR="00BD509F" w:rsidRPr="00334A42">
        <w:rPr>
          <w:rFonts w:cs="Arial"/>
        </w:rPr>
        <w:t>bottles</w:t>
      </w:r>
      <w:r w:rsidR="00A839AD" w:rsidRPr="00334A42">
        <w:rPr>
          <w:rFonts w:cs="Arial"/>
        </w:rPr>
        <w:t>, preservative</w:t>
      </w:r>
      <w:r w:rsidRPr="00334A42">
        <w:rPr>
          <w:rFonts w:cs="Arial"/>
        </w:rPr>
        <w:t xml:space="preserve"> solutions etc. and inform officers of the Authority of any changes in their use.</w:t>
      </w:r>
      <w:r w:rsidRPr="00334A42">
        <w:rPr>
          <w:rFonts w:cs="Arial"/>
        </w:rPr>
        <w:br/>
      </w:r>
    </w:p>
    <w:p w14:paraId="6247FFB1" w14:textId="77777777" w:rsidR="00B507D2" w:rsidRPr="00334A42" w:rsidRDefault="00B507D2" w:rsidP="00A71CBC">
      <w:pPr>
        <w:numPr>
          <w:ilvl w:val="1"/>
          <w:numId w:val="19"/>
        </w:numPr>
        <w:rPr>
          <w:rFonts w:cs="Arial"/>
        </w:rPr>
      </w:pPr>
      <w:r w:rsidRPr="00334A42">
        <w:rPr>
          <w:rFonts w:cs="Arial"/>
        </w:rPr>
        <w:t>The analysis</w:t>
      </w:r>
      <w:r w:rsidR="00A71CBC" w:rsidRPr="00334A42">
        <w:rPr>
          <w:rFonts w:cs="Arial"/>
        </w:rPr>
        <w:t xml:space="preserve"> suites the Authority wishes to use are as </w:t>
      </w:r>
      <w:proofErr w:type="gramStart"/>
      <w:r w:rsidR="00A71CBC" w:rsidRPr="00334A42">
        <w:rPr>
          <w:rFonts w:cs="Arial"/>
        </w:rPr>
        <w:t>follows:-</w:t>
      </w:r>
      <w:proofErr w:type="gramEnd"/>
    </w:p>
    <w:p w14:paraId="7F290D7A" w14:textId="77777777" w:rsidR="00A71CBC" w:rsidRPr="00334A42" w:rsidRDefault="00A71CBC" w:rsidP="00A71CBC">
      <w:pPr>
        <w:pStyle w:val="ListParagraph"/>
        <w:rPr>
          <w:rFonts w:cs="Arial"/>
        </w:rPr>
      </w:pPr>
    </w:p>
    <w:p w14:paraId="64F6FBE7" w14:textId="77777777" w:rsidR="00656A04" w:rsidRPr="00334A42" w:rsidRDefault="00656A04" w:rsidP="00656A04">
      <w:pPr>
        <w:rPr>
          <w:rFonts w:cs="Arial"/>
          <w:b/>
        </w:rPr>
      </w:pPr>
      <w:r w:rsidRPr="00334A42">
        <w:rPr>
          <w:rFonts w:cs="Arial"/>
          <w:b/>
        </w:rPr>
        <w:br w:type="page"/>
      </w:r>
      <w:r w:rsidRPr="00334A42">
        <w:rPr>
          <w:rFonts w:cs="Arial"/>
          <w:b/>
        </w:rPr>
        <w:lastRenderedPageBreak/>
        <w:t xml:space="preserve">Water Sampling </w:t>
      </w:r>
    </w:p>
    <w:p w14:paraId="722AAD0C" w14:textId="77777777" w:rsidR="00656A04" w:rsidRPr="00334A42" w:rsidRDefault="00656A04" w:rsidP="00656A04">
      <w:pPr>
        <w:rPr>
          <w:rFonts w:cs="Arial"/>
          <w:b/>
        </w:rPr>
      </w:pPr>
    </w:p>
    <w:p w14:paraId="6A3DA748" w14:textId="77777777" w:rsidR="00656A04" w:rsidRPr="00334A42" w:rsidRDefault="00656A04" w:rsidP="00656A04">
      <w:pPr>
        <w:rPr>
          <w:rFonts w:cs="Arial"/>
          <w:b/>
        </w:rPr>
      </w:pPr>
      <w:r w:rsidRPr="00334A42">
        <w:rPr>
          <w:rFonts w:cs="Arial"/>
          <w:b/>
        </w:rPr>
        <w:t>Analysis Suite: LE</w:t>
      </w:r>
    </w:p>
    <w:p w14:paraId="5A477429" w14:textId="77777777" w:rsidR="00656A04" w:rsidRPr="00334A42" w:rsidRDefault="00656A04" w:rsidP="00656A04">
      <w:pPr>
        <w:rPr>
          <w:rFonts w:cs="Arial"/>
          <w:b/>
        </w:rPr>
      </w:pPr>
    </w:p>
    <w:p w14:paraId="02401E2B" w14:textId="77777777" w:rsidR="00656A04" w:rsidRDefault="00656A04" w:rsidP="00656A04">
      <w:pPr>
        <w:rPr>
          <w:rFonts w:cs="Arial"/>
          <w:b/>
        </w:rPr>
      </w:pPr>
      <w:proofErr w:type="spellStart"/>
      <w:r w:rsidRPr="00334A42">
        <w:rPr>
          <w:rFonts w:cs="Arial"/>
          <w:b/>
        </w:rPr>
        <w:t>Determinands</w:t>
      </w:r>
      <w:proofErr w:type="spellEnd"/>
      <w:r w:rsidR="00A718EF">
        <w:rPr>
          <w:rFonts w:cs="Arial"/>
          <w:b/>
        </w:rPr>
        <w:t>:</w:t>
      </w:r>
    </w:p>
    <w:tbl>
      <w:tblPr>
        <w:tblW w:w="0" w:type="auto"/>
        <w:tblLook w:val="04A0" w:firstRow="1" w:lastRow="0" w:firstColumn="1" w:lastColumn="0" w:noHBand="0" w:noVBand="1"/>
      </w:tblPr>
      <w:tblGrid>
        <w:gridCol w:w="680"/>
        <w:gridCol w:w="4536"/>
      </w:tblGrid>
      <w:tr w:rsidR="00A718EF" w14:paraId="2455C3FC" w14:textId="77777777" w:rsidTr="00FA4744">
        <w:tc>
          <w:tcPr>
            <w:tcW w:w="680" w:type="dxa"/>
            <w:shd w:val="clear" w:color="auto" w:fill="auto"/>
          </w:tcPr>
          <w:p w14:paraId="70D1FFDB" w14:textId="77777777" w:rsidR="00A718EF" w:rsidRPr="00FA4744" w:rsidRDefault="00A718EF" w:rsidP="00656A04">
            <w:pPr>
              <w:rPr>
                <w:rFonts w:cs="Arial"/>
                <w:b/>
              </w:rPr>
            </w:pPr>
            <w:r w:rsidRPr="00FA4744">
              <w:rPr>
                <w:rFonts w:cs="Arial"/>
                <w:b/>
              </w:rPr>
              <w:t>1</w:t>
            </w:r>
          </w:p>
        </w:tc>
        <w:tc>
          <w:tcPr>
            <w:tcW w:w="4536" w:type="dxa"/>
            <w:shd w:val="clear" w:color="auto" w:fill="auto"/>
          </w:tcPr>
          <w:p w14:paraId="43516328" w14:textId="77777777" w:rsidR="00A718EF" w:rsidRPr="00FA4744" w:rsidRDefault="00A718EF" w:rsidP="00FA4744">
            <w:pPr>
              <w:pStyle w:val="ListParagraph"/>
              <w:ind w:left="0"/>
              <w:contextualSpacing/>
              <w:rPr>
                <w:rFonts w:cs="Arial"/>
              </w:rPr>
            </w:pPr>
            <w:r w:rsidRPr="00FA4744">
              <w:rPr>
                <w:rFonts w:cs="Arial"/>
              </w:rPr>
              <w:t>Alkalinity (as CaCO</w:t>
            </w:r>
            <w:r w:rsidRPr="00FA4744">
              <w:rPr>
                <w:rFonts w:cs="Arial"/>
                <w:vertAlign w:val="subscript"/>
              </w:rPr>
              <w:t>3</w:t>
            </w:r>
            <w:r w:rsidRPr="00FA4744">
              <w:rPr>
                <w:rFonts w:cs="Arial"/>
              </w:rPr>
              <w:t>)</w:t>
            </w:r>
          </w:p>
        </w:tc>
      </w:tr>
      <w:tr w:rsidR="00A718EF" w14:paraId="7FD9E1A2" w14:textId="77777777" w:rsidTr="00FA4744">
        <w:tc>
          <w:tcPr>
            <w:tcW w:w="680" w:type="dxa"/>
            <w:shd w:val="clear" w:color="auto" w:fill="auto"/>
          </w:tcPr>
          <w:p w14:paraId="094C54D8" w14:textId="77777777" w:rsidR="00A718EF" w:rsidRPr="00FA4744" w:rsidRDefault="00A718EF" w:rsidP="00656A04">
            <w:pPr>
              <w:rPr>
                <w:rFonts w:cs="Arial"/>
                <w:b/>
              </w:rPr>
            </w:pPr>
            <w:r w:rsidRPr="00FA4744">
              <w:rPr>
                <w:rFonts w:cs="Arial"/>
                <w:b/>
              </w:rPr>
              <w:t>2</w:t>
            </w:r>
          </w:p>
        </w:tc>
        <w:tc>
          <w:tcPr>
            <w:tcW w:w="4536" w:type="dxa"/>
            <w:shd w:val="clear" w:color="auto" w:fill="auto"/>
          </w:tcPr>
          <w:p w14:paraId="505FA215" w14:textId="77777777" w:rsidR="00A718EF" w:rsidRPr="00FA4744" w:rsidRDefault="00A718EF" w:rsidP="00FA4744">
            <w:pPr>
              <w:pStyle w:val="ListParagraph"/>
              <w:ind w:left="0"/>
              <w:contextualSpacing/>
              <w:rPr>
                <w:rFonts w:cs="Arial"/>
              </w:rPr>
            </w:pPr>
            <w:r w:rsidRPr="00FA4744">
              <w:rPr>
                <w:rFonts w:cs="Arial"/>
              </w:rPr>
              <w:t>BOD (Biological Oxygen Demand)</w:t>
            </w:r>
          </w:p>
        </w:tc>
      </w:tr>
      <w:tr w:rsidR="00A718EF" w14:paraId="4CBD40EA" w14:textId="77777777" w:rsidTr="00FA4744">
        <w:tc>
          <w:tcPr>
            <w:tcW w:w="680" w:type="dxa"/>
            <w:shd w:val="clear" w:color="auto" w:fill="auto"/>
          </w:tcPr>
          <w:p w14:paraId="64B1F42B" w14:textId="77777777" w:rsidR="00A718EF" w:rsidRPr="00FA4744" w:rsidRDefault="00A718EF" w:rsidP="00656A04">
            <w:pPr>
              <w:rPr>
                <w:rFonts w:cs="Arial"/>
                <w:b/>
              </w:rPr>
            </w:pPr>
            <w:r w:rsidRPr="00FA4744">
              <w:rPr>
                <w:rFonts w:cs="Arial"/>
                <w:b/>
              </w:rPr>
              <w:t>3</w:t>
            </w:r>
          </w:p>
        </w:tc>
        <w:tc>
          <w:tcPr>
            <w:tcW w:w="4536" w:type="dxa"/>
            <w:shd w:val="clear" w:color="auto" w:fill="auto"/>
          </w:tcPr>
          <w:p w14:paraId="19F0FA41" w14:textId="77777777" w:rsidR="00A718EF" w:rsidRPr="00FA4744" w:rsidRDefault="00A718EF" w:rsidP="00FA4744">
            <w:pPr>
              <w:pStyle w:val="ListParagraph"/>
              <w:ind w:left="0"/>
              <w:contextualSpacing/>
              <w:rPr>
                <w:rFonts w:cs="Arial"/>
              </w:rPr>
            </w:pPr>
            <w:r w:rsidRPr="00FA4744">
              <w:rPr>
                <w:rFonts w:cs="Arial"/>
              </w:rPr>
              <w:t>Cadmium</w:t>
            </w:r>
          </w:p>
        </w:tc>
      </w:tr>
      <w:tr w:rsidR="00A718EF" w14:paraId="32996D2C" w14:textId="77777777" w:rsidTr="00FA4744">
        <w:tc>
          <w:tcPr>
            <w:tcW w:w="680" w:type="dxa"/>
            <w:shd w:val="clear" w:color="auto" w:fill="auto"/>
          </w:tcPr>
          <w:p w14:paraId="13703EC8" w14:textId="77777777" w:rsidR="00A718EF" w:rsidRPr="00FA4744" w:rsidRDefault="00A718EF" w:rsidP="00656A04">
            <w:pPr>
              <w:rPr>
                <w:rFonts w:cs="Arial"/>
                <w:b/>
              </w:rPr>
            </w:pPr>
            <w:r w:rsidRPr="00FA4744">
              <w:rPr>
                <w:rFonts w:cs="Arial"/>
                <w:b/>
              </w:rPr>
              <w:t>4</w:t>
            </w:r>
          </w:p>
        </w:tc>
        <w:tc>
          <w:tcPr>
            <w:tcW w:w="4536" w:type="dxa"/>
            <w:shd w:val="clear" w:color="auto" w:fill="auto"/>
          </w:tcPr>
          <w:p w14:paraId="5425361A" w14:textId="77777777" w:rsidR="00A718EF" w:rsidRPr="00FA4744" w:rsidRDefault="00A718EF" w:rsidP="00FA4744">
            <w:pPr>
              <w:pStyle w:val="ListParagraph"/>
              <w:ind w:left="0"/>
              <w:contextualSpacing/>
              <w:rPr>
                <w:rFonts w:cs="Arial"/>
              </w:rPr>
            </w:pPr>
            <w:r w:rsidRPr="00FA4744">
              <w:rPr>
                <w:rFonts w:cs="Arial"/>
              </w:rPr>
              <w:t>Calcium</w:t>
            </w:r>
          </w:p>
        </w:tc>
      </w:tr>
      <w:tr w:rsidR="00A718EF" w14:paraId="2E6A8104" w14:textId="77777777" w:rsidTr="00FA4744">
        <w:tc>
          <w:tcPr>
            <w:tcW w:w="680" w:type="dxa"/>
            <w:shd w:val="clear" w:color="auto" w:fill="auto"/>
          </w:tcPr>
          <w:p w14:paraId="42FDEFC6" w14:textId="77777777" w:rsidR="00A718EF" w:rsidRPr="00FA4744" w:rsidRDefault="00A718EF" w:rsidP="00656A04">
            <w:pPr>
              <w:rPr>
                <w:rFonts w:cs="Arial"/>
                <w:b/>
              </w:rPr>
            </w:pPr>
            <w:r w:rsidRPr="00FA4744">
              <w:rPr>
                <w:rFonts w:cs="Arial"/>
                <w:b/>
              </w:rPr>
              <w:t>5</w:t>
            </w:r>
          </w:p>
        </w:tc>
        <w:tc>
          <w:tcPr>
            <w:tcW w:w="4536" w:type="dxa"/>
            <w:shd w:val="clear" w:color="auto" w:fill="auto"/>
          </w:tcPr>
          <w:p w14:paraId="22E46103" w14:textId="77777777" w:rsidR="00A718EF" w:rsidRPr="00FA4744" w:rsidRDefault="00A718EF" w:rsidP="00FA4744">
            <w:pPr>
              <w:pStyle w:val="ListParagraph"/>
              <w:ind w:left="0"/>
              <w:contextualSpacing/>
              <w:rPr>
                <w:rFonts w:cs="Arial"/>
              </w:rPr>
            </w:pPr>
            <w:r w:rsidRPr="00FA4744">
              <w:rPr>
                <w:rFonts w:cs="Arial"/>
              </w:rPr>
              <w:t>Chlorine</w:t>
            </w:r>
          </w:p>
        </w:tc>
      </w:tr>
      <w:tr w:rsidR="00A718EF" w14:paraId="48B4951F" w14:textId="77777777" w:rsidTr="00FA4744">
        <w:tc>
          <w:tcPr>
            <w:tcW w:w="680" w:type="dxa"/>
            <w:shd w:val="clear" w:color="auto" w:fill="auto"/>
          </w:tcPr>
          <w:p w14:paraId="46E43086" w14:textId="77777777" w:rsidR="00A718EF" w:rsidRPr="00FA4744" w:rsidRDefault="00A718EF" w:rsidP="00656A04">
            <w:pPr>
              <w:rPr>
                <w:rFonts w:cs="Arial"/>
                <w:b/>
              </w:rPr>
            </w:pPr>
            <w:r w:rsidRPr="00FA4744">
              <w:rPr>
                <w:rFonts w:cs="Arial"/>
                <w:b/>
              </w:rPr>
              <w:t>6</w:t>
            </w:r>
          </w:p>
        </w:tc>
        <w:tc>
          <w:tcPr>
            <w:tcW w:w="4536" w:type="dxa"/>
            <w:shd w:val="clear" w:color="auto" w:fill="auto"/>
          </w:tcPr>
          <w:p w14:paraId="3B2655C1" w14:textId="77777777" w:rsidR="00A718EF" w:rsidRPr="00FA4744" w:rsidRDefault="00A718EF" w:rsidP="00FA4744">
            <w:pPr>
              <w:pStyle w:val="ListParagraph"/>
              <w:ind w:left="0"/>
              <w:contextualSpacing/>
              <w:rPr>
                <w:rFonts w:cs="Arial"/>
              </w:rPr>
            </w:pPr>
            <w:r w:rsidRPr="00FA4744">
              <w:rPr>
                <w:rFonts w:cs="Arial"/>
              </w:rPr>
              <w:t>Chromium</w:t>
            </w:r>
          </w:p>
        </w:tc>
      </w:tr>
      <w:tr w:rsidR="00A718EF" w14:paraId="5E4C8E1B" w14:textId="77777777" w:rsidTr="00FA4744">
        <w:tc>
          <w:tcPr>
            <w:tcW w:w="680" w:type="dxa"/>
            <w:shd w:val="clear" w:color="auto" w:fill="auto"/>
          </w:tcPr>
          <w:p w14:paraId="52C98F17" w14:textId="77777777" w:rsidR="00A718EF" w:rsidRPr="00FA4744" w:rsidRDefault="00A718EF" w:rsidP="00656A04">
            <w:pPr>
              <w:rPr>
                <w:rFonts w:cs="Arial"/>
                <w:b/>
              </w:rPr>
            </w:pPr>
            <w:r w:rsidRPr="00FA4744">
              <w:rPr>
                <w:rFonts w:cs="Arial"/>
                <w:b/>
              </w:rPr>
              <w:t>7</w:t>
            </w:r>
          </w:p>
        </w:tc>
        <w:tc>
          <w:tcPr>
            <w:tcW w:w="4536" w:type="dxa"/>
            <w:shd w:val="clear" w:color="auto" w:fill="auto"/>
          </w:tcPr>
          <w:p w14:paraId="1983547A" w14:textId="77777777" w:rsidR="00A718EF" w:rsidRPr="00FA4744" w:rsidRDefault="00A718EF" w:rsidP="00FA4744">
            <w:pPr>
              <w:pStyle w:val="ListParagraph"/>
              <w:ind w:left="0"/>
              <w:contextualSpacing/>
              <w:rPr>
                <w:rFonts w:cs="Arial"/>
              </w:rPr>
            </w:pPr>
            <w:r w:rsidRPr="00FA4744">
              <w:rPr>
                <w:rFonts w:cs="Arial"/>
              </w:rPr>
              <w:t>COD (Chemical Oxygen Demand)</w:t>
            </w:r>
          </w:p>
        </w:tc>
      </w:tr>
      <w:tr w:rsidR="00A718EF" w14:paraId="4C96F150" w14:textId="77777777" w:rsidTr="00FA4744">
        <w:tc>
          <w:tcPr>
            <w:tcW w:w="680" w:type="dxa"/>
            <w:shd w:val="clear" w:color="auto" w:fill="auto"/>
          </w:tcPr>
          <w:p w14:paraId="39F48E15" w14:textId="77777777" w:rsidR="00A718EF" w:rsidRPr="00FA4744" w:rsidRDefault="00A718EF" w:rsidP="00656A04">
            <w:pPr>
              <w:rPr>
                <w:rFonts w:cs="Arial"/>
                <w:b/>
              </w:rPr>
            </w:pPr>
            <w:r w:rsidRPr="00FA4744">
              <w:rPr>
                <w:rFonts w:cs="Arial"/>
                <w:b/>
              </w:rPr>
              <w:t>8</w:t>
            </w:r>
          </w:p>
        </w:tc>
        <w:tc>
          <w:tcPr>
            <w:tcW w:w="4536" w:type="dxa"/>
            <w:shd w:val="clear" w:color="auto" w:fill="auto"/>
          </w:tcPr>
          <w:p w14:paraId="75FB8129" w14:textId="77777777" w:rsidR="00A718EF" w:rsidRPr="00FA4744" w:rsidRDefault="00A718EF" w:rsidP="00FA4744">
            <w:pPr>
              <w:pStyle w:val="ListParagraph"/>
              <w:ind w:left="0"/>
              <w:contextualSpacing/>
              <w:rPr>
                <w:rFonts w:cs="Arial"/>
              </w:rPr>
            </w:pPr>
            <w:r w:rsidRPr="00FA4744">
              <w:rPr>
                <w:rFonts w:cs="Arial"/>
              </w:rPr>
              <w:t>Copper</w:t>
            </w:r>
          </w:p>
        </w:tc>
      </w:tr>
      <w:tr w:rsidR="00A718EF" w14:paraId="40DF0A8F" w14:textId="77777777" w:rsidTr="00FA4744">
        <w:tc>
          <w:tcPr>
            <w:tcW w:w="680" w:type="dxa"/>
            <w:shd w:val="clear" w:color="auto" w:fill="auto"/>
          </w:tcPr>
          <w:p w14:paraId="55B467CC" w14:textId="77777777" w:rsidR="00A718EF" w:rsidRPr="00FA4744" w:rsidRDefault="00A718EF" w:rsidP="00656A04">
            <w:pPr>
              <w:rPr>
                <w:rFonts w:cs="Arial"/>
                <w:b/>
              </w:rPr>
            </w:pPr>
            <w:r w:rsidRPr="00FA4744">
              <w:rPr>
                <w:rFonts w:cs="Arial"/>
                <w:b/>
              </w:rPr>
              <w:t>9</w:t>
            </w:r>
          </w:p>
        </w:tc>
        <w:tc>
          <w:tcPr>
            <w:tcW w:w="4536" w:type="dxa"/>
            <w:shd w:val="clear" w:color="auto" w:fill="auto"/>
          </w:tcPr>
          <w:p w14:paraId="04FEDFDE" w14:textId="77777777" w:rsidR="00A718EF" w:rsidRPr="00FA4744" w:rsidRDefault="00A718EF" w:rsidP="00FA4744">
            <w:pPr>
              <w:pStyle w:val="ListParagraph"/>
              <w:ind w:left="0"/>
              <w:contextualSpacing/>
              <w:rPr>
                <w:rFonts w:cs="Arial"/>
              </w:rPr>
            </w:pPr>
            <w:r w:rsidRPr="00FA4744">
              <w:rPr>
                <w:rFonts w:cs="Arial"/>
              </w:rPr>
              <w:t>Electrical Conductivity@20</w:t>
            </w:r>
            <w:r w:rsidRPr="00FA4744">
              <w:rPr>
                <w:rFonts w:cs="Arial"/>
                <w:vertAlign w:val="superscript"/>
              </w:rPr>
              <w:t>o</w:t>
            </w:r>
            <w:r w:rsidRPr="00FA4744">
              <w:rPr>
                <w:rFonts w:cs="Arial"/>
              </w:rPr>
              <w:t>C (µScm</w:t>
            </w:r>
            <w:r w:rsidRPr="00FA4744">
              <w:rPr>
                <w:rFonts w:cs="Arial"/>
                <w:vertAlign w:val="superscript"/>
              </w:rPr>
              <w:t>-1</w:t>
            </w:r>
            <w:r w:rsidRPr="00FA4744">
              <w:rPr>
                <w:rFonts w:cs="Arial"/>
              </w:rPr>
              <w:t>)</w:t>
            </w:r>
          </w:p>
        </w:tc>
      </w:tr>
      <w:tr w:rsidR="00A718EF" w14:paraId="7181ACFE" w14:textId="77777777" w:rsidTr="00FA4744">
        <w:tc>
          <w:tcPr>
            <w:tcW w:w="680" w:type="dxa"/>
            <w:shd w:val="clear" w:color="auto" w:fill="auto"/>
          </w:tcPr>
          <w:p w14:paraId="47A4F1A8" w14:textId="77777777" w:rsidR="00A718EF" w:rsidRPr="00FA4744" w:rsidRDefault="00A718EF" w:rsidP="00656A04">
            <w:pPr>
              <w:rPr>
                <w:rFonts w:cs="Arial"/>
                <w:b/>
              </w:rPr>
            </w:pPr>
            <w:r w:rsidRPr="00FA4744">
              <w:rPr>
                <w:rFonts w:cs="Arial"/>
                <w:b/>
              </w:rPr>
              <w:t>10</w:t>
            </w:r>
          </w:p>
        </w:tc>
        <w:tc>
          <w:tcPr>
            <w:tcW w:w="4536" w:type="dxa"/>
            <w:shd w:val="clear" w:color="auto" w:fill="auto"/>
          </w:tcPr>
          <w:p w14:paraId="1DD78E7A" w14:textId="77777777" w:rsidR="00A718EF" w:rsidRPr="00FA4744" w:rsidRDefault="00A718EF" w:rsidP="00FA4744">
            <w:pPr>
              <w:pStyle w:val="ListParagraph"/>
              <w:ind w:left="0"/>
              <w:contextualSpacing/>
              <w:rPr>
                <w:rFonts w:cs="Arial"/>
              </w:rPr>
            </w:pPr>
            <w:r w:rsidRPr="00FA4744">
              <w:rPr>
                <w:rFonts w:cs="Arial"/>
              </w:rPr>
              <w:t>Iron</w:t>
            </w:r>
          </w:p>
        </w:tc>
      </w:tr>
      <w:tr w:rsidR="00A718EF" w14:paraId="2FF90E10" w14:textId="77777777" w:rsidTr="00FA4744">
        <w:tc>
          <w:tcPr>
            <w:tcW w:w="680" w:type="dxa"/>
            <w:shd w:val="clear" w:color="auto" w:fill="auto"/>
          </w:tcPr>
          <w:p w14:paraId="16D681D7" w14:textId="77777777" w:rsidR="00A718EF" w:rsidRPr="00FA4744" w:rsidRDefault="00A718EF" w:rsidP="00656A04">
            <w:pPr>
              <w:rPr>
                <w:rFonts w:cs="Arial"/>
                <w:b/>
              </w:rPr>
            </w:pPr>
            <w:r w:rsidRPr="00FA4744">
              <w:rPr>
                <w:rFonts w:cs="Arial"/>
                <w:b/>
              </w:rPr>
              <w:t>11</w:t>
            </w:r>
          </w:p>
        </w:tc>
        <w:tc>
          <w:tcPr>
            <w:tcW w:w="4536" w:type="dxa"/>
            <w:shd w:val="clear" w:color="auto" w:fill="auto"/>
          </w:tcPr>
          <w:p w14:paraId="3E3FC86F" w14:textId="77777777" w:rsidR="00A718EF" w:rsidRPr="00FA4744" w:rsidRDefault="00A718EF" w:rsidP="00FA4744">
            <w:pPr>
              <w:pStyle w:val="ListParagraph"/>
              <w:ind w:left="0"/>
              <w:contextualSpacing/>
              <w:rPr>
                <w:rFonts w:cs="Arial"/>
              </w:rPr>
            </w:pPr>
            <w:r w:rsidRPr="00FA4744">
              <w:rPr>
                <w:rFonts w:cs="Arial"/>
              </w:rPr>
              <w:t>Lead</w:t>
            </w:r>
          </w:p>
        </w:tc>
      </w:tr>
      <w:tr w:rsidR="00A718EF" w14:paraId="63F9549B" w14:textId="77777777" w:rsidTr="00FA4744">
        <w:tc>
          <w:tcPr>
            <w:tcW w:w="680" w:type="dxa"/>
            <w:shd w:val="clear" w:color="auto" w:fill="auto"/>
          </w:tcPr>
          <w:p w14:paraId="009D3716" w14:textId="77777777" w:rsidR="00A718EF" w:rsidRPr="00FA4744" w:rsidRDefault="00A718EF" w:rsidP="00656A04">
            <w:pPr>
              <w:rPr>
                <w:rFonts w:cs="Arial"/>
                <w:b/>
              </w:rPr>
            </w:pPr>
            <w:r w:rsidRPr="00FA4744">
              <w:rPr>
                <w:rFonts w:cs="Arial"/>
                <w:b/>
              </w:rPr>
              <w:t>12</w:t>
            </w:r>
          </w:p>
        </w:tc>
        <w:tc>
          <w:tcPr>
            <w:tcW w:w="4536" w:type="dxa"/>
            <w:shd w:val="clear" w:color="auto" w:fill="auto"/>
          </w:tcPr>
          <w:p w14:paraId="2A56EE1B" w14:textId="77777777" w:rsidR="00A718EF" w:rsidRPr="00FA4744" w:rsidRDefault="00A718EF" w:rsidP="00FA4744">
            <w:pPr>
              <w:pStyle w:val="ListParagraph"/>
              <w:ind w:left="0"/>
              <w:contextualSpacing/>
              <w:rPr>
                <w:rFonts w:cs="Arial"/>
              </w:rPr>
            </w:pPr>
            <w:r w:rsidRPr="00FA4744">
              <w:rPr>
                <w:rFonts w:cs="Arial"/>
              </w:rPr>
              <w:t>Magnesium</w:t>
            </w:r>
          </w:p>
        </w:tc>
      </w:tr>
      <w:tr w:rsidR="00A718EF" w14:paraId="54A95136" w14:textId="77777777" w:rsidTr="00FA4744">
        <w:tc>
          <w:tcPr>
            <w:tcW w:w="680" w:type="dxa"/>
            <w:shd w:val="clear" w:color="auto" w:fill="auto"/>
          </w:tcPr>
          <w:p w14:paraId="6F2F98A2" w14:textId="77777777" w:rsidR="00A718EF" w:rsidRPr="00FA4744" w:rsidRDefault="00A718EF" w:rsidP="00656A04">
            <w:pPr>
              <w:rPr>
                <w:rFonts w:cs="Arial"/>
                <w:b/>
              </w:rPr>
            </w:pPr>
            <w:r w:rsidRPr="00FA4744">
              <w:rPr>
                <w:rFonts w:cs="Arial"/>
                <w:b/>
              </w:rPr>
              <w:t>13</w:t>
            </w:r>
          </w:p>
        </w:tc>
        <w:tc>
          <w:tcPr>
            <w:tcW w:w="4536" w:type="dxa"/>
            <w:shd w:val="clear" w:color="auto" w:fill="auto"/>
          </w:tcPr>
          <w:p w14:paraId="0FFF6A9A" w14:textId="77777777" w:rsidR="00A718EF" w:rsidRPr="00FA4744" w:rsidRDefault="00A718EF" w:rsidP="00FA4744">
            <w:pPr>
              <w:pStyle w:val="ListParagraph"/>
              <w:ind w:left="0"/>
              <w:contextualSpacing/>
              <w:rPr>
                <w:rFonts w:cs="Arial"/>
              </w:rPr>
            </w:pPr>
            <w:r w:rsidRPr="00FA4744">
              <w:rPr>
                <w:rFonts w:cs="Arial"/>
              </w:rPr>
              <w:t>Manganese</w:t>
            </w:r>
          </w:p>
        </w:tc>
      </w:tr>
      <w:tr w:rsidR="00A718EF" w14:paraId="29DC9FE0" w14:textId="77777777" w:rsidTr="00FA4744">
        <w:tc>
          <w:tcPr>
            <w:tcW w:w="680" w:type="dxa"/>
            <w:shd w:val="clear" w:color="auto" w:fill="auto"/>
          </w:tcPr>
          <w:p w14:paraId="7E9D7874" w14:textId="77777777" w:rsidR="00A718EF" w:rsidRPr="00FA4744" w:rsidRDefault="00A718EF" w:rsidP="00656A04">
            <w:pPr>
              <w:rPr>
                <w:rFonts w:cs="Arial"/>
                <w:b/>
              </w:rPr>
            </w:pPr>
            <w:r w:rsidRPr="00FA4744">
              <w:rPr>
                <w:rFonts w:cs="Arial"/>
                <w:b/>
              </w:rPr>
              <w:t>14</w:t>
            </w:r>
          </w:p>
        </w:tc>
        <w:tc>
          <w:tcPr>
            <w:tcW w:w="4536" w:type="dxa"/>
            <w:shd w:val="clear" w:color="auto" w:fill="auto"/>
          </w:tcPr>
          <w:p w14:paraId="7A22F34C" w14:textId="77777777" w:rsidR="00A718EF" w:rsidRPr="00FA4744" w:rsidRDefault="00A718EF" w:rsidP="00FA4744">
            <w:pPr>
              <w:pStyle w:val="ListParagraph"/>
              <w:ind w:left="0"/>
              <w:contextualSpacing/>
              <w:rPr>
                <w:rFonts w:cs="Arial"/>
              </w:rPr>
            </w:pPr>
            <w:r w:rsidRPr="00FA4744">
              <w:rPr>
                <w:rFonts w:cs="Arial"/>
              </w:rPr>
              <w:t>Ammoniacal Nitrogen (NH</w:t>
            </w:r>
            <w:r w:rsidRPr="00FA4744">
              <w:rPr>
                <w:rFonts w:cs="Arial"/>
                <w:vertAlign w:val="subscript"/>
              </w:rPr>
              <w:t>3</w:t>
            </w:r>
            <w:r w:rsidRPr="00FA4744">
              <w:rPr>
                <w:rFonts w:cs="Arial"/>
              </w:rPr>
              <w:t>-N)</w:t>
            </w:r>
          </w:p>
        </w:tc>
      </w:tr>
      <w:tr w:rsidR="00A718EF" w14:paraId="231FBDF4" w14:textId="77777777" w:rsidTr="00FA4744">
        <w:tc>
          <w:tcPr>
            <w:tcW w:w="680" w:type="dxa"/>
            <w:shd w:val="clear" w:color="auto" w:fill="auto"/>
          </w:tcPr>
          <w:p w14:paraId="0FEE1232" w14:textId="77777777" w:rsidR="00A718EF" w:rsidRPr="00FA4744" w:rsidRDefault="00A718EF" w:rsidP="00656A04">
            <w:pPr>
              <w:rPr>
                <w:rFonts w:cs="Arial"/>
                <w:b/>
              </w:rPr>
            </w:pPr>
            <w:r w:rsidRPr="00FA4744">
              <w:rPr>
                <w:rFonts w:cs="Arial"/>
                <w:b/>
              </w:rPr>
              <w:t>15</w:t>
            </w:r>
          </w:p>
        </w:tc>
        <w:tc>
          <w:tcPr>
            <w:tcW w:w="4536" w:type="dxa"/>
            <w:shd w:val="clear" w:color="auto" w:fill="auto"/>
          </w:tcPr>
          <w:p w14:paraId="3B3CB605" w14:textId="77777777" w:rsidR="00A718EF" w:rsidRPr="00FA4744" w:rsidRDefault="00A718EF" w:rsidP="00FA4744">
            <w:pPr>
              <w:pStyle w:val="ListParagraph"/>
              <w:ind w:left="0"/>
              <w:contextualSpacing/>
              <w:rPr>
                <w:rFonts w:cs="Arial"/>
              </w:rPr>
            </w:pPr>
            <w:r w:rsidRPr="00FA4744">
              <w:rPr>
                <w:rFonts w:cs="Arial"/>
              </w:rPr>
              <w:t>Ammonium (NH</w:t>
            </w:r>
            <w:r w:rsidRPr="00FA4744">
              <w:rPr>
                <w:rFonts w:cs="Arial"/>
                <w:vertAlign w:val="subscript"/>
              </w:rPr>
              <w:t>4</w:t>
            </w:r>
            <w:r w:rsidRPr="00FA4744">
              <w:rPr>
                <w:rFonts w:cs="Arial"/>
              </w:rPr>
              <w:t>-N)</w:t>
            </w:r>
          </w:p>
        </w:tc>
      </w:tr>
      <w:tr w:rsidR="00A718EF" w14:paraId="21C962EA" w14:textId="77777777" w:rsidTr="00FA4744">
        <w:tc>
          <w:tcPr>
            <w:tcW w:w="680" w:type="dxa"/>
            <w:shd w:val="clear" w:color="auto" w:fill="auto"/>
          </w:tcPr>
          <w:p w14:paraId="13C6EED8" w14:textId="77777777" w:rsidR="00A718EF" w:rsidRPr="00FA4744" w:rsidRDefault="00A718EF" w:rsidP="00656A04">
            <w:pPr>
              <w:rPr>
                <w:rFonts w:cs="Arial"/>
                <w:b/>
              </w:rPr>
            </w:pPr>
            <w:r w:rsidRPr="00FA4744">
              <w:rPr>
                <w:rFonts w:cs="Arial"/>
                <w:b/>
              </w:rPr>
              <w:t>16</w:t>
            </w:r>
          </w:p>
        </w:tc>
        <w:tc>
          <w:tcPr>
            <w:tcW w:w="4536" w:type="dxa"/>
            <w:shd w:val="clear" w:color="auto" w:fill="auto"/>
          </w:tcPr>
          <w:p w14:paraId="51C58698" w14:textId="77777777" w:rsidR="00A718EF" w:rsidRPr="00FA4744" w:rsidRDefault="00A718EF" w:rsidP="00FA4744">
            <w:pPr>
              <w:pStyle w:val="ListParagraph"/>
              <w:ind w:left="0"/>
              <w:contextualSpacing/>
              <w:rPr>
                <w:rFonts w:cs="Arial"/>
              </w:rPr>
            </w:pPr>
            <w:r w:rsidRPr="00FA4744">
              <w:rPr>
                <w:rFonts w:cs="Arial"/>
              </w:rPr>
              <w:t>Nickel</w:t>
            </w:r>
          </w:p>
        </w:tc>
      </w:tr>
      <w:tr w:rsidR="00A718EF" w14:paraId="0C3B84A1" w14:textId="77777777" w:rsidTr="00FA4744">
        <w:tc>
          <w:tcPr>
            <w:tcW w:w="680" w:type="dxa"/>
            <w:shd w:val="clear" w:color="auto" w:fill="auto"/>
          </w:tcPr>
          <w:p w14:paraId="45E481DA" w14:textId="77777777" w:rsidR="00A718EF" w:rsidRPr="00FA4744" w:rsidRDefault="00A718EF" w:rsidP="00656A04">
            <w:pPr>
              <w:rPr>
                <w:rFonts w:cs="Arial"/>
                <w:b/>
              </w:rPr>
            </w:pPr>
            <w:r w:rsidRPr="00FA4744">
              <w:rPr>
                <w:rFonts w:cs="Arial"/>
                <w:b/>
              </w:rPr>
              <w:t>17</w:t>
            </w:r>
          </w:p>
        </w:tc>
        <w:tc>
          <w:tcPr>
            <w:tcW w:w="4536" w:type="dxa"/>
            <w:shd w:val="clear" w:color="auto" w:fill="auto"/>
          </w:tcPr>
          <w:p w14:paraId="6A564FAD" w14:textId="77777777" w:rsidR="00A718EF" w:rsidRPr="00FA4744" w:rsidRDefault="00A718EF" w:rsidP="00FA4744">
            <w:pPr>
              <w:pStyle w:val="ListParagraph"/>
              <w:ind w:left="0"/>
              <w:contextualSpacing/>
              <w:rPr>
                <w:rFonts w:cs="Arial"/>
              </w:rPr>
            </w:pPr>
            <w:r w:rsidRPr="00FA4744">
              <w:rPr>
                <w:rFonts w:cs="Arial"/>
              </w:rPr>
              <w:t>pH</w:t>
            </w:r>
          </w:p>
        </w:tc>
      </w:tr>
      <w:tr w:rsidR="00A718EF" w14:paraId="77FDD9A3" w14:textId="77777777" w:rsidTr="00FA4744">
        <w:tc>
          <w:tcPr>
            <w:tcW w:w="680" w:type="dxa"/>
            <w:shd w:val="clear" w:color="auto" w:fill="auto"/>
          </w:tcPr>
          <w:p w14:paraId="625BD3BA" w14:textId="77777777" w:rsidR="00A718EF" w:rsidRPr="00FA4744" w:rsidRDefault="00A718EF" w:rsidP="00656A04">
            <w:pPr>
              <w:rPr>
                <w:rFonts w:cs="Arial"/>
                <w:b/>
              </w:rPr>
            </w:pPr>
            <w:r w:rsidRPr="00FA4744">
              <w:rPr>
                <w:rFonts w:cs="Arial"/>
                <w:b/>
              </w:rPr>
              <w:t>18</w:t>
            </w:r>
          </w:p>
        </w:tc>
        <w:tc>
          <w:tcPr>
            <w:tcW w:w="4536" w:type="dxa"/>
            <w:shd w:val="clear" w:color="auto" w:fill="auto"/>
          </w:tcPr>
          <w:p w14:paraId="77D66C18" w14:textId="77777777" w:rsidR="00A718EF" w:rsidRPr="00FA4744" w:rsidRDefault="00A718EF" w:rsidP="00FA4744">
            <w:pPr>
              <w:pStyle w:val="ListParagraph"/>
              <w:ind w:left="0"/>
              <w:contextualSpacing/>
              <w:rPr>
                <w:rFonts w:cs="Arial"/>
              </w:rPr>
            </w:pPr>
            <w:r w:rsidRPr="00FA4744">
              <w:rPr>
                <w:rFonts w:cs="Arial"/>
              </w:rPr>
              <w:t>Potassium</w:t>
            </w:r>
          </w:p>
        </w:tc>
      </w:tr>
      <w:tr w:rsidR="00A718EF" w14:paraId="375634A3" w14:textId="77777777" w:rsidTr="00FA4744">
        <w:tc>
          <w:tcPr>
            <w:tcW w:w="680" w:type="dxa"/>
            <w:shd w:val="clear" w:color="auto" w:fill="auto"/>
          </w:tcPr>
          <w:p w14:paraId="60934B68" w14:textId="77777777" w:rsidR="00A718EF" w:rsidRPr="00FA4744" w:rsidRDefault="00A718EF" w:rsidP="00656A04">
            <w:pPr>
              <w:rPr>
                <w:rFonts w:cs="Arial"/>
                <w:b/>
              </w:rPr>
            </w:pPr>
            <w:r w:rsidRPr="00FA4744">
              <w:rPr>
                <w:rFonts w:cs="Arial"/>
                <w:b/>
              </w:rPr>
              <w:t>19</w:t>
            </w:r>
          </w:p>
        </w:tc>
        <w:tc>
          <w:tcPr>
            <w:tcW w:w="4536" w:type="dxa"/>
            <w:shd w:val="clear" w:color="auto" w:fill="auto"/>
          </w:tcPr>
          <w:p w14:paraId="0DC0C51A" w14:textId="77777777" w:rsidR="00A718EF" w:rsidRPr="00FA4744" w:rsidRDefault="00A718EF" w:rsidP="00FA4744">
            <w:pPr>
              <w:pStyle w:val="ListParagraph"/>
              <w:ind w:left="0"/>
              <w:contextualSpacing/>
              <w:rPr>
                <w:rFonts w:cs="Arial"/>
              </w:rPr>
            </w:pPr>
            <w:r w:rsidRPr="00FA4744">
              <w:rPr>
                <w:rFonts w:cs="Arial"/>
              </w:rPr>
              <w:t>Sodium</w:t>
            </w:r>
          </w:p>
        </w:tc>
      </w:tr>
      <w:tr w:rsidR="00A718EF" w14:paraId="30C13A35" w14:textId="77777777" w:rsidTr="00FA4744">
        <w:tc>
          <w:tcPr>
            <w:tcW w:w="680" w:type="dxa"/>
            <w:shd w:val="clear" w:color="auto" w:fill="auto"/>
          </w:tcPr>
          <w:p w14:paraId="012E21EB" w14:textId="77777777" w:rsidR="00A718EF" w:rsidRPr="00FA4744" w:rsidRDefault="00A718EF" w:rsidP="00656A04">
            <w:pPr>
              <w:rPr>
                <w:rFonts w:cs="Arial"/>
                <w:b/>
              </w:rPr>
            </w:pPr>
            <w:r w:rsidRPr="00FA4744">
              <w:rPr>
                <w:rFonts w:cs="Arial"/>
                <w:b/>
              </w:rPr>
              <w:t>20</w:t>
            </w:r>
          </w:p>
        </w:tc>
        <w:tc>
          <w:tcPr>
            <w:tcW w:w="4536" w:type="dxa"/>
            <w:shd w:val="clear" w:color="auto" w:fill="auto"/>
          </w:tcPr>
          <w:p w14:paraId="61D7D989" w14:textId="77777777" w:rsidR="00A718EF" w:rsidRPr="00FA4744" w:rsidRDefault="00A718EF" w:rsidP="00FA4744">
            <w:pPr>
              <w:pStyle w:val="ListParagraph"/>
              <w:ind w:left="0"/>
              <w:contextualSpacing/>
              <w:rPr>
                <w:rFonts w:cs="Arial"/>
              </w:rPr>
            </w:pPr>
            <w:r w:rsidRPr="00FA4744">
              <w:rPr>
                <w:rFonts w:cs="Arial"/>
              </w:rPr>
              <w:t>Sulphate</w:t>
            </w:r>
          </w:p>
        </w:tc>
      </w:tr>
      <w:tr w:rsidR="00A718EF" w14:paraId="15957FCE" w14:textId="77777777" w:rsidTr="00FA4744">
        <w:tc>
          <w:tcPr>
            <w:tcW w:w="680" w:type="dxa"/>
            <w:shd w:val="clear" w:color="auto" w:fill="auto"/>
          </w:tcPr>
          <w:p w14:paraId="7FE2D599" w14:textId="77777777" w:rsidR="00A718EF" w:rsidRPr="00FA4744" w:rsidRDefault="00A718EF" w:rsidP="00656A04">
            <w:pPr>
              <w:rPr>
                <w:rFonts w:cs="Arial"/>
                <w:b/>
              </w:rPr>
            </w:pPr>
            <w:r w:rsidRPr="00FA4744">
              <w:rPr>
                <w:rFonts w:cs="Arial"/>
                <w:b/>
              </w:rPr>
              <w:t>21</w:t>
            </w:r>
          </w:p>
        </w:tc>
        <w:tc>
          <w:tcPr>
            <w:tcW w:w="4536" w:type="dxa"/>
            <w:shd w:val="clear" w:color="auto" w:fill="auto"/>
          </w:tcPr>
          <w:p w14:paraId="3C294053" w14:textId="77777777" w:rsidR="00A718EF" w:rsidRPr="00FA4744" w:rsidRDefault="00A718EF" w:rsidP="00FA4744">
            <w:pPr>
              <w:pStyle w:val="ListParagraph"/>
              <w:ind w:left="0"/>
              <w:contextualSpacing/>
              <w:rPr>
                <w:rFonts w:cs="Arial"/>
              </w:rPr>
            </w:pPr>
            <w:r w:rsidRPr="00FA4744">
              <w:rPr>
                <w:rFonts w:cs="Arial"/>
              </w:rPr>
              <w:t>TOC (Total Organic Carbon)</w:t>
            </w:r>
          </w:p>
        </w:tc>
      </w:tr>
      <w:tr w:rsidR="00A718EF" w14:paraId="79B6C1FB" w14:textId="77777777" w:rsidTr="00FA4744">
        <w:tc>
          <w:tcPr>
            <w:tcW w:w="680" w:type="dxa"/>
            <w:shd w:val="clear" w:color="auto" w:fill="auto"/>
          </w:tcPr>
          <w:p w14:paraId="2354B889" w14:textId="77777777" w:rsidR="00A718EF" w:rsidRPr="00FA4744" w:rsidRDefault="00A718EF" w:rsidP="00656A04">
            <w:pPr>
              <w:rPr>
                <w:rFonts w:cs="Arial"/>
                <w:b/>
              </w:rPr>
            </w:pPr>
            <w:r w:rsidRPr="00FA4744">
              <w:rPr>
                <w:rFonts w:cs="Arial"/>
                <w:b/>
              </w:rPr>
              <w:t>22</w:t>
            </w:r>
          </w:p>
        </w:tc>
        <w:tc>
          <w:tcPr>
            <w:tcW w:w="4536" w:type="dxa"/>
            <w:shd w:val="clear" w:color="auto" w:fill="auto"/>
          </w:tcPr>
          <w:p w14:paraId="04382A2D" w14:textId="77777777" w:rsidR="00A718EF" w:rsidRPr="00FA4744" w:rsidRDefault="00A718EF" w:rsidP="00FA4744">
            <w:pPr>
              <w:pStyle w:val="ListParagraph"/>
              <w:ind w:left="0"/>
              <w:contextualSpacing/>
              <w:rPr>
                <w:rFonts w:cs="Arial"/>
              </w:rPr>
            </w:pPr>
            <w:r w:rsidRPr="00FA4744">
              <w:rPr>
                <w:rFonts w:cs="Arial"/>
              </w:rPr>
              <w:t>TON (Total Oxidised Nitrogen)</w:t>
            </w:r>
          </w:p>
        </w:tc>
      </w:tr>
      <w:tr w:rsidR="00A718EF" w14:paraId="7D7EACFC" w14:textId="77777777" w:rsidTr="00FA4744">
        <w:tc>
          <w:tcPr>
            <w:tcW w:w="680" w:type="dxa"/>
            <w:shd w:val="clear" w:color="auto" w:fill="auto"/>
          </w:tcPr>
          <w:p w14:paraId="733CBEE1" w14:textId="77777777" w:rsidR="00A718EF" w:rsidRPr="00FA4744" w:rsidRDefault="00A718EF" w:rsidP="00656A04">
            <w:pPr>
              <w:rPr>
                <w:rFonts w:cs="Arial"/>
                <w:b/>
              </w:rPr>
            </w:pPr>
            <w:r w:rsidRPr="00FA4744">
              <w:rPr>
                <w:rFonts w:cs="Arial"/>
                <w:b/>
              </w:rPr>
              <w:t>23</w:t>
            </w:r>
          </w:p>
        </w:tc>
        <w:tc>
          <w:tcPr>
            <w:tcW w:w="4536" w:type="dxa"/>
            <w:shd w:val="clear" w:color="auto" w:fill="auto"/>
          </w:tcPr>
          <w:p w14:paraId="7C73B1F3" w14:textId="77777777" w:rsidR="00A718EF" w:rsidRPr="00FA4744" w:rsidRDefault="00A718EF" w:rsidP="00FA4744">
            <w:pPr>
              <w:pStyle w:val="ListParagraph"/>
              <w:ind w:left="0"/>
              <w:contextualSpacing/>
              <w:rPr>
                <w:rFonts w:cs="Arial"/>
              </w:rPr>
            </w:pPr>
            <w:r w:rsidRPr="00FA4744">
              <w:rPr>
                <w:rFonts w:cs="Arial"/>
              </w:rPr>
              <w:t>Zinc</w:t>
            </w:r>
          </w:p>
        </w:tc>
      </w:tr>
    </w:tbl>
    <w:p w14:paraId="7FBF4D88" w14:textId="77777777" w:rsidR="00A718EF" w:rsidRPr="00334A42" w:rsidRDefault="00A718EF" w:rsidP="00656A04">
      <w:pPr>
        <w:rPr>
          <w:rFonts w:cs="Arial"/>
          <w:b/>
        </w:rPr>
      </w:pPr>
    </w:p>
    <w:p w14:paraId="690E62B3" w14:textId="77777777" w:rsidR="00656A04" w:rsidRPr="00334A42" w:rsidRDefault="00656A04" w:rsidP="00656A04">
      <w:pPr>
        <w:rPr>
          <w:rFonts w:cs="Arial"/>
        </w:rPr>
      </w:pPr>
      <w:r w:rsidRPr="00334A42">
        <w:rPr>
          <w:rFonts w:cs="Arial"/>
          <w:b/>
        </w:rPr>
        <w:t>All Parameters to be recorded as mgl</w:t>
      </w:r>
      <w:r w:rsidRPr="00334A42">
        <w:rPr>
          <w:rFonts w:cs="Arial"/>
          <w:b/>
          <w:vertAlign w:val="superscript"/>
        </w:rPr>
        <w:t>-1</w:t>
      </w:r>
      <w:r w:rsidRPr="00334A42">
        <w:rPr>
          <w:rFonts w:cs="Arial"/>
          <w:b/>
        </w:rPr>
        <w:t xml:space="preserve"> unless otherwise stated</w:t>
      </w:r>
    </w:p>
    <w:p w14:paraId="67ED5673" w14:textId="77777777" w:rsidR="00656A04" w:rsidRPr="00334A42" w:rsidRDefault="00656A04" w:rsidP="00656A04">
      <w:pPr>
        <w:rPr>
          <w:rFonts w:cs="Arial"/>
        </w:rPr>
        <w:sectPr w:rsidR="00656A04" w:rsidRPr="00334A42" w:rsidSect="00334A42">
          <w:headerReference w:type="default" r:id="rId18"/>
          <w:footerReference w:type="default" r:id="rId19"/>
          <w:pgSz w:w="11906" w:h="16838" w:code="9"/>
          <w:pgMar w:top="1440" w:right="1440" w:bottom="1440" w:left="1440" w:header="708" w:footer="708" w:gutter="0"/>
          <w:cols w:space="708"/>
          <w:docGrid w:linePitch="360"/>
        </w:sectPr>
      </w:pPr>
    </w:p>
    <w:p w14:paraId="171A696C" w14:textId="77777777" w:rsidR="00656A04" w:rsidRPr="00334A42" w:rsidRDefault="00656A04" w:rsidP="00656A04">
      <w:pPr>
        <w:rPr>
          <w:rFonts w:cs="Arial"/>
          <w:b/>
        </w:rPr>
      </w:pPr>
      <w:r w:rsidRPr="00334A42">
        <w:rPr>
          <w:rFonts w:cs="Arial"/>
          <w:b/>
        </w:rPr>
        <w:lastRenderedPageBreak/>
        <w:t xml:space="preserve">Water Sampling </w:t>
      </w:r>
    </w:p>
    <w:p w14:paraId="6B4B206F" w14:textId="77777777" w:rsidR="00656A04" w:rsidRPr="00334A42" w:rsidRDefault="00656A04" w:rsidP="00656A04">
      <w:pPr>
        <w:rPr>
          <w:rFonts w:cs="Arial"/>
          <w:b/>
        </w:rPr>
      </w:pPr>
    </w:p>
    <w:p w14:paraId="3C28381D" w14:textId="77777777" w:rsidR="00656A04" w:rsidRPr="00334A42" w:rsidRDefault="00656A04" w:rsidP="00656A04">
      <w:pPr>
        <w:rPr>
          <w:rFonts w:cs="Arial"/>
          <w:b/>
        </w:rPr>
      </w:pPr>
      <w:r w:rsidRPr="00334A42">
        <w:rPr>
          <w:rFonts w:cs="Arial"/>
          <w:b/>
        </w:rPr>
        <w:t>Analysis Suite: GW</w:t>
      </w:r>
    </w:p>
    <w:p w14:paraId="6DFD78B0" w14:textId="77777777" w:rsidR="00656A04" w:rsidRPr="00334A42" w:rsidRDefault="00656A04" w:rsidP="00656A04">
      <w:pPr>
        <w:rPr>
          <w:rFonts w:cs="Arial"/>
          <w:b/>
        </w:rPr>
      </w:pPr>
    </w:p>
    <w:p w14:paraId="300BF512" w14:textId="77777777" w:rsidR="00656A04" w:rsidRDefault="00656A04" w:rsidP="00656A04">
      <w:pPr>
        <w:rPr>
          <w:rFonts w:cs="Arial"/>
          <w:b/>
        </w:rPr>
      </w:pPr>
      <w:proofErr w:type="spellStart"/>
      <w:r w:rsidRPr="00334A42">
        <w:rPr>
          <w:rFonts w:cs="Arial"/>
          <w:b/>
        </w:rPr>
        <w:t>Determinands</w:t>
      </w:r>
      <w:proofErr w:type="spellEnd"/>
      <w:r w:rsidR="00A718EF">
        <w:rPr>
          <w:rFonts w:cs="Arial"/>
          <w:b/>
        </w:rPr>
        <w:t>:</w:t>
      </w:r>
    </w:p>
    <w:tbl>
      <w:tblPr>
        <w:tblW w:w="0" w:type="auto"/>
        <w:tblLook w:val="04A0" w:firstRow="1" w:lastRow="0" w:firstColumn="1" w:lastColumn="0" w:noHBand="0" w:noVBand="1"/>
      </w:tblPr>
      <w:tblGrid>
        <w:gridCol w:w="680"/>
        <w:gridCol w:w="4536"/>
      </w:tblGrid>
      <w:tr w:rsidR="00A718EF" w14:paraId="2B452FC6" w14:textId="77777777" w:rsidTr="00FA4744">
        <w:tc>
          <w:tcPr>
            <w:tcW w:w="680" w:type="dxa"/>
            <w:shd w:val="clear" w:color="auto" w:fill="auto"/>
          </w:tcPr>
          <w:p w14:paraId="55C57434" w14:textId="77777777" w:rsidR="00A718EF" w:rsidRPr="00FA4744" w:rsidRDefault="00A718EF" w:rsidP="008962F3">
            <w:pPr>
              <w:rPr>
                <w:rFonts w:cs="Arial"/>
                <w:b/>
              </w:rPr>
            </w:pPr>
            <w:r w:rsidRPr="00FA4744">
              <w:rPr>
                <w:rFonts w:cs="Arial"/>
                <w:b/>
              </w:rPr>
              <w:t>1</w:t>
            </w:r>
          </w:p>
        </w:tc>
        <w:tc>
          <w:tcPr>
            <w:tcW w:w="4536" w:type="dxa"/>
            <w:shd w:val="clear" w:color="auto" w:fill="auto"/>
          </w:tcPr>
          <w:p w14:paraId="1307BF5E" w14:textId="77777777" w:rsidR="00A718EF" w:rsidRPr="00FA4744" w:rsidRDefault="00A718EF" w:rsidP="00FA4744">
            <w:pPr>
              <w:pStyle w:val="ListParagraph"/>
              <w:ind w:left="0"/>
              <w:contextualSpacing/>
              <w:rPr>
                <w:rFonts w:cs="Arial"/>
              </w:rPr>
            </w:pPr>
            <w:r w:rsidRPr="00FA4744">
              <w:rPr>
                <w:rFonts w:cs="Arial"/>
              </w:rPr>
              <w:t>Alkalinity (as CaCO</w:t>
            </w:r>
            <w:r w:rsidRPr="00FA4744">
              <w:rPr>
                <w:rFonts w:cs="Arial"/>
                <w:vertAlign w:val="subscript"/>
              </w:rPr>
              <w:t>3</w:t>
            </w:r>
            <w:r w:rsidRPr="00FA4744">
              <w:rPr>
                <w:rFonts w:cs="Arial"/>
              </w:rPr>
              <w:t>)</w:t>
            </w:r>
          </w:p>
        </w:tc>
      </w:tr>
      <w:tr w:rsidR="00A718EF" w14:paraId="0BC9433F" w14:textId="77777777" w:rsidTr="00FA4744">
        <w:tc>
          <w:tcPr>
            <w:tcW w:w="680" w:type="dxa"/>
            <w:shd w:val="clear" w:color="auto" w:fill="auto"/>
          </w:tcPr>
          <w:p w14:paraId="1846825E" w14:textId="77777777" w:rsidR="00A718EF" w:rsidRPr="00FA4744" w:rsidRDefault="00A718EF" w:rsidP="008962F3">
            <w:pPr>
              <w:rPr>
                <w:rFonts w:cs="Arial"/>
                <w:b/>
              </w:rPr>
            </w:pPr>
            <w:r w:rsidRPr="00FA4744">
              <w:rPr>
                <w:rFonts w:cs="Arial"/>
                <w:b/>
              </w:rPr>
              <w:t>2</w:t>
            </w:r>
          </w:p>
        </w:tc>
        <w:tc>
          <w:tcPr>
            <w:tcW w:w="4536" w:type="dxa"/>
            <w:shd w:val="clear" w:color="auto" w:fill="auto"/>
          </w:tcPr>
          <w:p w14:paraId="640415E8" w14:textId="77777777" w:rsidR="00A718EF" w:rsidRPr="00FA4744" w:rsidRDefault="00A718EF" w:rsidP="00FA4744">
            <w:pPr>
              <w:pStyle w:val="ListParagraph"/>
              <w:ind w:left="0"/>
              <w:contextualSpacing/>
              <w:rPr>
                <w:rFonts w:cs="Arial"/>
              </w:rPr>
            </w:pPr>
            <w:r w:rsidRPr="00FA4744">
              <w:rPr>
                <w:rFonts w:cs="Arial"/>
              </w:rPr>
              <w:t>BOD (Biological Oxygen Demand)</w:t>
            </w:r>
          </w:p>
        </w:tc>
      </w:tr>
      <w:tr w:rsidR="00A718EF" w14:paraId="7A5DEA5B" w14:textId="77777777" w:rsidTr="00FA4744">
        <w:tc>
          <w:tcPr>
            <w:tcW w:w="680" w:type="dxa"/>
            <w:shd w:val="clear" w:color="auto" w:fill="auto"/>
          </w:tcPr>
          <w:p w14:paraId="432572D2" w14:textId="77777777" w:rsidR="00A718EF" w:rsidRPr="00FA4744" w:rsidRDefault="00A718EF" w:rsidP="008962F3">
            <w:pPr>
              <w:rPr>
                <w:rFonts w:cs="Arial"/>
                <w:b/>
              </w:rPr>
            </w:pPr>
            <w:r w:rsidRPr="00FA4744">
              <w:rPr>
                <w:rFonts w:cs="Arial"/>
                <w:b/>
              </w:rPr>
              <w:t>3</w:t>
            </w:r>
          </w:p>
        </w:tc>
        <w:tc>
          <w:tcPr>
            <w:tcW w:w="4536" w:type="dxa"/>
            <w:shd w:val="clear" w:color="auto" w:fill="auto"/>
          </w:tcPr>
          <w:p w14:paraId="0EB2BF34" w14:textId="77777777" w:rsidR="00A718EF" w:rsidRPr="00FA4744" w:rsidRDefault="00A718EF" w:rsidP="00FA4744">
            <w:pPr>
              <w:pStyle w:val="ListParagraph"/>
              <w:ind w:left="0"/>
              <w:contextualSpacing/>
              <w:rPr>
                <w:rFonts w:cs="Arial"/>
              </w:rPr>
            </w:pPr>
            <w:r w:rsidRPr="00FA4744">
              <w:rPr>
                <w:rFonts w:cs="Arial"/>
              </w:rPr>
              <w:t>Cadmium</w:t>
            </w:r>
          </w:p>
        </w:tc>
      </w:tr>
      <w:tr w:rsidR="00A718EF" w14:paraId="46596A96" w14:textId="77777777" w:rsidTr="00FA4744">
        <w:tc>
          <w:tcPr>
            <w:tcW w:w="680" w:type="dxa"/>
            <w:shd w:val="clear" w:color="auto" w:fill="auto"/>
          </w:tcPr>
          <w:p w14:paraId="7FF4954C" w14:textId="77777777" w:rsidR="00A718EF" w:rsidRPr="00FA4744" w:rsidRDefault="00A718EF" w:rsidP="008962F3">
            <w:pPr>
              <w:rPr>
                <w:rFonts w:cs="Arial"/>
                <w:b/>
              </w:rPr>
            </w:pPr>
            <w:r w:rsidRPr="00FA4744">
              <w:rPr>
                <w:rFonts w:cs="Arial"/>
                <w:b/>
              </w:rPr>
              <w:t>4</w:t>
            </w:r>
          </w:p>
        </w:tc>
        <w:tc>
          <w:tcPr>
            <w:tcW w:w="4536" w:type="dxa"/>
            <w:shd w:val="clear" w:color="auto" w:fill="auto"/>
          </w:tcPr>
          <w:p w14:paraId="651088B5" w14:textId="77777777" w:rsidR="00A718EF" w:rsidRPr="00FA4744" w:rsidRDefault="00A718EF" w:rsidP="00FA4744">
            <w:pPr>
              <w:pStyle w:val="ListParagraph"/>
              <w:ind w:left="0"/>
              <w:contextualSpacing/>
              <w:rPr>
                <w:rFonts w:cs="Arial"/>
              </w:rPr>
            </w:pPr>
            <w:r w:rsidRPr="00FA4744">
              <w:rPr>
                <w:rFonts w:cs="Arial"/>
              </w:rPr>
              <w:t>Calcium</w:t>
            </w:r>
          </w:p>
        </w:tc>
      </w:tr>
      <w:tr w:rsidR="00A718EF" w14:paraId="26387BFA" w14:textId="77777777" w:rsidTr="00FA4744">
        <w:tc>
          <w:tcPr>
            <w:tcW w:w="680" w:type="dxa"/>
            <w:shd w:val="clear" w:color="auto" w:fill="auto"/>
          </w:tcPr>
          <w:p w14:paraId="6F5AC65E" w14:textId="77777777" w:rsidR="00A718EF" w:rsidRPr="00FA4744" w:rsidRDefault="00A718EF" w:rsidP="008962F3">
            <w:pPr>
              <w:rPr>
                <w:rFonts w:cs="Arial"/>
                <w:b/>
              </w:rPr>
            </w:pPr>
            <w:r w:rsidRPr="00FA4744">
              <w:rPr>
                <w:rFonts w:cs="Arial"/>
                <w:b/>
              </w:rPr>
              <w:t>5</w:t>
            </w:r>
          </w:p>
        </w:tc>
        <w:tc>
          <w:tcPr>
            <w:tcW w:w="4536" w:type="dxa"/>
            <w:shd w:val="clear" w:color="auto" w:fill="auto"/>
          </w:tcPr>
          <w:p w14:paraId="0879081A" w14:textId="77777777" w:rsidR="00A718EF" w:rsidRPr="00FA4744" w:rsidRDefault="00A718EF" w:rsidP="00FA4744">
            <w:pPr>
              <w:pStyle w:val="ListParagraph"/>
              <w:ind w:left="0"/>
              <w:contextualSpacing/>
              <w:rPr>
                <w:rFonts w:cs="Arial"/>
              </w:rPr>
            </w:pPr>
            <w:r w:rsidRPr="00FA4744">
              <w:rPr>
                <w:rFonts w:cs="Arial"/>
              </w:rPr>
              <w:t>Chlorine</w:t>
            </w:r>
          </w:p>
        </w:tc>
      </w:tr>
      <w:tr w:rsidR="00A718EF" w14:paraId="32D772D4" w14:textId="77777777" w:rsidTr="00FA4744">
        <w:tc>
          <w:tcPr>
            <w:tcW w:w="680" w:type="dxa"/>
            <w:shd w:val="clear" w:color="auto" w:fill="auto"/>
          </w:tcPr>
          <w:p w14:paraId="5FF8F7F1" w14:textId="77777777" w:rsidR="00A718EF" w:rsidRPr="00FA4744" w:rsidRDefault="00A718EF" w:rsidP="008962F3">
            <w:pPr>
              <w:rPr>
                <w:rFonts w:cs="Arial"/>
                <w:b/>
              </w:rPr>
            </w:pPr>
            <w:r w:rsidRPr="00FA4744">
              <w:rPr>
                <w:rFonts w:cs="Arial"/>
                <w:b/>
              </w:rPr>
              <w:t>6</w:t>
            </w:r>
          </w:p>
        </w:tc>
        <w:tc>
          <w:tcPr>
            <w:tcW w:w="4536" w:type="dxa"/>
            <w:shd w:val="clear" w:color="auto" w:fill="auto"/>
          </w:tcPr>
          <w:p w14:paraId="6D4CB562" w14:textId="77777777" w:rsidR="00A718EF" w:rsidRPr="00FA4744" w:rsidRDefault="00A718EF" w:rsidP="00FA4744">
            <w:pPr>
              <w:pStyle w:val="ListParagraph"/>
              <w:ind w:left="0"/>
              <w:contextualSpacing/>
              <w:rPr>
                <w:rFonts w:cs="Arial"/>
              </w:rPr>
            </w:pPr>
            <w:r w:rsidRPr="00FA4744">
              <w:rPr>
                <w:rFonts w:cs="Arial"/>
              </w:rPr>
              <w:t>Chromium</w:t>
            </w:r>
          </w:p>
        </w:tc>
      </w:tr>
      <w:tr w:rsidR="00A718EF" w14:paraId="7BE6A8E0" w14:textId="77777777" w:rsidTr="00FA4744">
        <w:tc>
          <w:tcPr>
            <w:tcW w:w="680" w:type="dxa"/>
            <w:shd w:val="clear" w:color="auto" w:fill="auto"/>
          </w:tcPr>
          <w:p w14:paraId="0E5CFD2B" w14:textId="77777777" w:rsidR="00A718EF" w:rsidRPr="00FA4744" w:rsidRDefault="00A718EF" w:rsidP="008962F3">
            <w:pPr>
              <w:rPr>
                <w:rFonts w:cs="Arial"/>
                <w:b/>
              </w:rPr>
            </w:pPr>
            <w:r w:rsidRPr="00FA4744">
              <w:rPr>
                <w:rFonts w:cs="Arial"/>
                <w:b/>
              </w:rPr>
              <w:t>7</w:t>
            </w:r>
          </w:p>
        </w:tc>
        <w:tc>
          <w:tcPr>
            <w:tcW w:w="4536" w:type="dxa"/>
            <w:shd w:val="clear" w:color="auto" w:fill="auto"/>
          </w:tcPr>
          <w:p w14:paraId="20691F68" w14:textId="77777777" w:rsidR="00A718EF" w:rsidRPr="00FA4744" w:rsidRDefault="00A718EF" w:rsidP="00FA4744">
            <w:pPr>
              <w:pStyle w:val="ListParagraph"/>
              <w:ind w:left="0"/>
              <w:contextualSpacing/>
              <w:rPr>
                <w:rFonts w:cs="Arial"/>
              </w:rPr>
            </w:pPr>
            <w:r w:rsidRPr="00FA4744">
              <w:rPr>
                <w:rFonts w:cs="Arial"/>
              </w:rPr>
              <w:t>COD (Chemical Oxygen Demand)</w:t>
            </w:r>
          </w:p>
        </w:tc>
      </w:tr>
      <w:tr w:rsidR="00A718EF" w14:paraId="7D873658" w14:textId="77777777" w:rsidTr="00FA4744">
        <w:tc>
          <w:tcPr>
            <w:tcW w:w="680" w:type="dxa"/>
            <w:shd w:val="clear" w:color="auto" w:fill="auto"/>
          </w:tcPr>
          <w:p w14:paraId="5AE9A03F" w14:textId="77777777" w:rsidR="00A718EF" w:rsidRPr="00FA4744" w:rsidRDefault="00A718EF" w:rsidP="008962F3">
            <w:pPr>
              <w:rPr>
                <w:rFonts w:cs="Arial"/>
                <w:b/>
              </w:rPr>
            </w:pPr>
            <w:r w:rsidRPr="00FA4744">
              <w:rPr>
                <w:rFonts w:cs="Arial"/>
                <w:b/>
              </w:rPr>
              <w:t>8</w:t>
            </w:r>
          </w:p>
        </w:tc>
        <w:tc>
          <w:tcPr>
            <w:tcW w:w="4536" w:type="dxa"/>
            <w:shd w:val="clear" w:color="auto" w:fill="auto"/>
          </w:tcPr>
          <w:p w14:paraId="4FB568ED" w14:textId="77777777" w:rsidR="00A718EF" w:rsidRPr="00FA4744" w:rsidRDefault="00A718EF" w:rsidP="00FA4744">
            <w:pPr>
              <w:pStyle w:val="ListParagraph"/>
              <w:ind w:left="0"/>
              <w:contextualSpacing/>
              <w:rPr>
                <w:rFonts w:cs="Arial"/>
              </w:rPr>
            </w:pPr>
            <w:r w:rsidRPr="00FA4744">
              <w:rPr>
                <w:rFonts w:cs="Arial"/>
              </w:rPr>
              <w:t>Copper</w:t>
            </w:r>
          </w:p>
        </w:tc>
      </w:tr>
      <w:tr w:rsidR="00A718EF" w14:paraId="368FF591" w14:textId="77777777" w:rsidTr="00FA4744">
        <w:tc>
          <w:tcPr>
            <w:tcW w:w="680" w:type="dxa"/>
            <w:shd w:val="clear" w:color="auto" w:fill="auto"/>
          </w:tcPr>
          <w:p w14:paraId="473CBD89" w14:textId="77777777" w:rsidR="00A718EF" w:rsidRPr="00FA4744" w:rsidRDefault="00A718EF" w:rsidP="008962F3">
            <w:pPr>
              <w:rPr>
                <w:rFonts w:cs="Arial"/>
                <w:b/>
              </w:rPr>
            </w:pPr>
            <w:r w:rsidRPr="00FA4744">
              <w:rPr>
                <w:rFonts w:cs="Arial"/>
                <w:b/>
              </w:rPr>
              <w:t>9</w:t>
            </w:r>
          </w:p>
        </w:tc>
        <w:tc>
          <w:tcPr>
            <w:tcW w:w="4536" w:type="dxa"/>
            <w:shd w:val="clear" w:color="auto" w:fill="auto"/>
          </w:tcPr>
          <w:p w14:paraId="00401C72" w14:textId="77777777" w:rsidR="00A718EF" w:rsidRPr="00FA4744" w:rsidRDefault="00A718EF" w:rsidP="00FA4744">
            <w:pPr>
              <w:pStyle w:val="ListParagraph"/>
              <w:ind w:left="0"/>
              <w:contextualSpacing/>
              <w:rPr>
                <w:rFonts w:cs="Arial"/>
              </w:rPr>
            </w:pPr>
            <w:r w:rsidRPr="00FA4744">
              <w:rPr>
                <w:rFonts w:cs="Arial"/>
              </w:rPr>
              <w:t>Dissolved Oxygen</w:t>
            </w:r>
          </w:p>
        </w:tc>
      </w:tr>
      <w:tr w:rsidR="00A718EF" w14:paraId="0611DD0D" w14:textId="77777777" w:rsidTr="00FA4744">
        <w:tc>
          <w:tcPr>
            <w:tcW w:w="680" w:type="dxa"/>
            <w:shd w:val="clear" w:color="auto" w:fill="auto"/>
          </w:tcPr>
          <w:p w14:paraId="4BCC7F56" w14:textId="77777777" w:rsidR="00A718EF" w:rsidRPr="00FA4744" w:rsidRDefault="00A718EF" w:rsidP="008962F3">
            <w:pPr>
              <w:rPr>
                <w:rFonts w:cs="Arial"/>
                <w:b/>
              </w:rPr>
            </w:pPr>
            <w:r w:rsidRPr="00FA4744">
              <w:rPr>
                <w:rFonts w:cs="Arial"/>
                <w:b/>
              </w:rPr>
              <w:t>10</w:t>
            </w:r>
          </w:p>
        </w:tc>
        <w:tc>
          <w:tcPr>
            <w:tcW w:w="4536" w:type="dxa"/>
            <w:shd w:val="clear" w:color="auto" w:fill="auto"/>
          </w:tcPr>
          <w:p w14:paraId="7F3DEF4A" w14:textId="77777777" w:rsidR="00A718EF" w:rsidRPr="00FA4744" w:rsidRDefault="00A718EF" w:rsidP="00FA4744">
            <w:pPr>
              <w:pStyle w:val="ListParagraph"/>
              <w:ind w:left="0"/>
              <w:contextualSpacing/>
              <w:rPr>
                <w:rFonts w:cs="Arial"/>
              </w:rPr>
            </w:pPr>
            <w:r w:rsidRPr="00FA4744">
              <w:rPr>
                <w:rFonts w:cs="Arial"/>
              </w:rPr>
              <w:t>Electrical Conductivity@20</w:t>
            </w:r>
            <w:r w:rsidRPr="00FA4744">
              <w:rPr>
                <w:rFonts w:cs="Arial"/>
                <w:vertAlign w:val="superscript"/>
              </w:rPr>
              <w:t>o</w:t>
            </w:r>
            <w:r w:rsidRPr="00FA4744">
              <w:rPr>
                <w:rFonts w:cs="Arial"/>
              </w:rPr>
              <w:t>C (µScm</w:t>
            </w:r>
            <w:r w:rsidRPr="00FA4744">
              <w:rPr>
                <w:rFonts w:cs="Arial"/>
                <w:vertAlign w:val="superscript"/>
              </w:rPr>
              <w:t>-1</w:t>
            </w:r>
            <w:r w:rsidRPr="00FA4744">
              <w:rPr>
                <w:rFonts w:cs="Arial"/>
              </w:rPr>
              <w:t>)</w:t>
            </w:r>
          </w:p>
        </w:tc>
      </w:tr>
      <w:tr w:rsidR="00A718EF" w14:paraId="1BF1E4A4" w14:textId="77777777" w:rsidTr="00FA4744">
        <w:tc>
          <w:tcPr>
            <w:tcW w:w="680" w:type="dxa"/>
            <w:shd w:val="clear" w:color="auto" w:fill="auto"/>
          </w:tcPr>
          <w:p w14:paraId="7659F63D" w14:textId="77777777" w:rsidR="00A718EF" w:rsidRPr="00FA4744" w:rsidRDefault="00A718EF" w:rsidP="008962F3">
            <w:pPr>
              <w:rPr>
                <w:rFonts w:cs="Arial"/>
                <w:b/>
              </w:rPr>
            </w:pPr>
            <w:r w:rsidRPr="00FA4744">
              <w:rPr>
                <w:rFonts w:cs="Arial"/>
                <w:b/>
              </w:rPr>
              <w:t>11</w:t>
            </w:r>
          </w:p>
        </w:tc>
        <w:tc>
          <w:tcPr>
            <w:tcW w:w="4536" w:type="dxa"/>
            <w:shd w:val="clear" w:color="auto" w:fill="auto"/>
          </w:tcPr>
          <w:p w14:paraId="74487D0A" w14:textId="77777777" w:rsidR="00A718EF" w:rsidRPr="00FA4744" w:rsidRDefault="00A718EF" w:rsidP="00FA4744">
            <w:pPr>
              <w:pStyle w:val="ListParagraph"/>
              <w:ind w:left="0"/>
              <w:contextualSpacing/>
              <w:rPr>
                <w:rFonts w:cs="Arial"/>
              </w:rPr>
            </w:pPr>
            <w:r w:rsidRPr="00FA4744">
              <w:rPr>
                <w:rFonts w:cs="Arial"/>
              </w:rPr>
              <w:t>Iron</w:t>
            </w:r>
          </w:p>
        </w:tc>
      </w:tr>
      <w:tr w:rsidR="00A718EF" w14:paraId="05C4D652" w14:textId="77777777" w:rsidTr="00FA4744">
        <w:tc>
          <w:tcPr>
            <w:tcW w:w="680" w:type="dxa"/>
            <w:shd w:val="clear" w:color="auto" w:fill="auto"/>
          </w:tcPr>
          <w:p w14:paraId="29DD32BC" w14:textId="77777777" w:rsidR="00A718EF" w:rsidRPr="00FA4744" w:rsidRDefault="00A718EF" w:rsidP="008962F3">
            <w:pPr>
              <w:rPr>
                <w:rFonts w:cs="Arial"/>
                <w:b/>
              </w:rPr>
            </w:pPr>
            <w:r w:rsidRPr="00FA4744">
              <w:rPr>
                <w:rFonts w:cs="Arial"/>
                <w:b/>
              </w:rPr>
              <w:t>12</w:t>
            </w:r>
          </w:p>
        </w:tc>
        <w:tc>
          <w:tcPr>
            <w:tcW w:w="4536" w:type="dxa"/>
            <w:shd w:val="clear" w:color="auto" w:fill="auto"/>
          </w:tcPr>
          <w:p w14:paraId="25F010E5" w14:textId="77777777" w:rsidR="00A718EF" w:rsidRPr="00FA4744" w:rsidRDefault="00A718EF" w:rsidP="00FA4744">
            <w:pPr>
              <w:pStyle w:val="ListParagraph"/>
              <w:ind w:left="0"/>
              <w:contextualSpacing/>
              <w:rPr>
                <w:rFonts w:cs="Arial"/>
              </w:rPr>
            </w:pPr>
            <w:r w:rsidRPr="00FA4744">
              <w:rPr>
                <w:rFonts w:cs="Arial"/>
              </w:rPr>
              <w:t>Lead</w:t>
            </w:r>
          </w:p>
        </w:tc>
      </w:tr>
      <w:tr w:rsidR="00A718EF" w14:paraId="4EAADF7A" w14:textId="77777777" w:rsidTr="00FA4744">
        <w:tc>
          <w:tcPr>
            <w:tcW w:w="680" w:type="dxa"/>
            <w:shd w:val="clear" w:color="auto" w:fill="auto"/>
          </w:tcPr>
          <w:p w14:paraId="6B5EB2F2" w14:textId="77777777" w:rsidR="00A718EF" w:rsidRPr="00FA4744" w:rsidRDefault="00A718EF" w:rsidP="008962F3">
            <w:pPr>
              <w:rPr>
                <w:rFonts w:cs="Arial"/>
                <w:b/>
              </w:rPr>
            </w:pPr>
            <w:r w:rsidRPr="00FA4744">
              <w:rPr>
                <w:rFonts w:cs="Arial"/>
                <w:b/>
              </w:rPr>
              <w:t>13</w:t>
            </w:r>
          </w:p>
        </w:tc>
        <w:tc>
          <w:tcPr>
            <w:tcW w:w="4536" w:type="dxa"/>
            <w:shd w:val="clear" w:color="auto" w:fill="auto"/>
          </w:tcPr>
          <w:p w14:paraId="2B03DFBB" w14:textId="77777777" w:rsidR="00A718EF" w:rsidRPr="00FA4744" w:rsidRDefault="00A718EF" w:rsidP="00FA4744">
            <w:pPr>
              <w:pStyle w:val="ListParagraph"/>
              <w:ind w:left="0"/>
              <w:contextualSpacing/>
              <w:rPr>
                <w:rFonts w:cs="Arial"/>
              </w:rPr>
            </w:pPr>
            <w:r w:rsidRPr="00FA4744">
              <w:rPr>
                <w:rFonts w:cs="Arial"/>
              </w:rPr>
              <w:t>Magnesium</w:t>
            </w:r>
          </w:p>
        </w:tc>
      </w:tr>
      <w:tr w:rsidR="00A718EF" w14:paraId="00C2908D" w14:textId="77777777" w:rsidTr="00FA4744">
        <w:tc>
          <w:tcPr>
            <w:tcW w:w="680" w:type="dxa"/>
            <w:shd w:val="clear" w:color="auto" w:fill="auto"/>
          </w:tcPr>
          <w:p w14:paraId="0C4C1D4C" w14:textId="77777777" w:rsidR="00A718EF" w:rsidRPr="00FA4744" w:rsidRDefault="00A718EF" w:rsidP="008962F3">
            <w:pPr>
              <w:rPr>
                <w:rFonts w:cs="Arial"/>
                <w:b/>
              </w:rPr>
            </w:pPr>
            <w:r w:rsidRPr="00FA4744">
              <w:rPr>
                <w:rFonts w:cs="Arial"/>
                <w:b/>
              </w:rPr>
              <w:t>14</w:t>
            </w:r>
          </w:p>
        </w:tc>
        <w:tc>
          <w:tcPr>
            <w:tcW w:w="4536" w:type="dxa"/>
            <w:shd w:val="clear" w:color="auto" w:fill="auto"/>
          </w:tcPr>
          <w:p w14:paraId="5F0C9525" w14:textId="77777777" w:rsidR="00A718EF" w:rsidRPr="00FA4744" w:rsidRDefault="00A718EF" w:rsidP="00FA4744">
            <w:pPr>
              <w:pStyle w:val="ListParagraph"/>
              <w:ind w:left="0"/>
              <w:contextualSpacing/>
              <w:rPr>
                <w:rFonts w:cs="Arial"/>
              </w:rPr>
            </w:pPr>
            <w:r w:rsidRPr="00FA4744">
              <w:rPr>
                <w:rFonts w:cs="Arial"/>
              </w:rPr>
              <w:t>Manganese</w:t>
            </w:r>
          </w:p>
        </w:tc>
      </w:tr>
      <w:tr w:rsidR="00A718EF" w14:paraId="24111240" w14:textId="77777777" w:rsidTr="00FA4744">
        <w:tc>
          <w:tcPr>
            <w:tcW w:w="680" w:type="dxa"/>
            <w:shd w:val="clear" w:color="auto" w:fill="auto"/>
          </w:tcPr>
          <w:p w14:paraId="4330181C" w14:textId="77777777" w:rsidR="00A718EF" w:rsidRPr="00FA4744" w:rsidRDefault="00A718EF" w:rsidP="008962F3">
            <w:pPr>
              <w:rPr>
                <w:rFonts w:cs="Arial"/>
                <w:b/>
              </w:rPr>
            </w:pPr>
            <w:r w:rsidRPr="00FA4744">
              <w:rPr>
                <w:rFonts w:cs="Arial"/>
                <w:b/>
              </w:rPr>
              <w:t>15</w:t>
            </w:r>
          </w:p>
        </w:tc>
        <w:tc>
          <w:tcPr>
            <w:tcW w:w="4536" w:type="dxa"/>
            <w:shd w:val="clear" w:color="auto" w:fill="auto"/>
          </w:tcPr>
          <w:p w14:paraId="2719CE6E" w14:textId="77777777" w:rsidR="00A718EF" w:rsidRPr="00FA4744" w:rsidRDefault="00A718EF" w:rsidP="00FA4744">
            <w:pPr>
              <w:pStyle w:val="ListParagraph"/>
              <w:ind w:left="0"/>
              <w:contextualSpacing/>
              <w:rPr>
                <w:rFonts w:cs="Arial"/>
              </w:rPr>
            </w:pPr>
            <w:r w:rsidRPr="00FA4744">
              <w:rPr>
                <w:rFonts w:cs="Arial"/>
              </w:rPr>
              <w:t>Ammoniacal Nitrogen (NH</w:t>
            </w:r>
            <w:r w:rsidRPr="00FA4744">
              <w:rPr>
                <w:rFonts w:cs="Arial"/>
                <w:vertAlign w:val="subscript"/>
              </w:rPr>
              <w:t>3</w:t>
            </w:r>
            <w:r w:rsidRPr="00FA4744">
              <w:rPr>
                <w:rFonts w:cs="Arial"/>
              </w:rPr>
              <w:t>-N)</w:t>
            </w:r>
          </w:p>
        </w:tc>
      </w:tr>
      <w:tr w:rsidR="00A718EF" w14:paraId="460B6976" w14:textId="77777777" w:rsidTr="00FA4744">
        <w:tc>
          <w:tcPr>
            <w:tcW w:w="680" w:type="dxa"/>
            <w:shd w:val="clear" w:color="auto" w:fill="auto"/>
          </w:tcPr>
          <w:p w14:paraId="3DF5F53F" w14:textId="77777777" w:rsidR="00A718EF" w:rsidRPr="00FA4744" w:rsidRDefault="00A718EF" w:rsidP="008962F3">
            <w:pPr>
              <w:rPr>
                <w:rFonts w:cs="Arial"/>
                <w:b/>
              </w:rPr>
            </w:pPr>
            <w:r w:rsidRPr="00FA4744">
              <w:rPr>
                <w:rFonts w:cs="Arial"/>
                <w:b/>
              </w:rPr>
              <w:t>16</w:t>
            </w:r>
          </w:p>
        </w:tc>
        <w:tc>
          <w:tcPr>
            <w:tcW w:w="4536" w:type="dxa"/>
            <w:shd w:val="clear" w:color="auto" w:fill="auto"/>
          </w:tcPr>
          <w:p w14:paraId="1FCE3D1E" w14:textId="77777777" w:rsidR="00A718EF" w:rsidRPr="00FA4744" w:rsidRDefault="00A718EF" w:rsidP="00FA4744">
            <w:pPr>
              <w:pStyle w:val="ListParagraph"/>
              <w:ind w:left="0"/>
              <w:contextualSpacing/>
              <w:rPr>
                <w:rFonts w:cs="Arial"/>
              </w:rPr>
            </w:pPr>
            <w:r w:rsidRPr="00FA4744">
              <w:rPr>
                <w:rFonts w:cs="Arial"/>
              </w:rPr>
              <w:t>Ammonium (NH</w:t>
            </w:r>
            <w:r w:rsidRPr="00FA4744">
              <w:rPr>
                <w:rFonts w:cs="Arial"/>
                <w:vertAlign w:val="subscript"/>
              </w:rPr>
              <w:t>4</w:t>
            </w:r>
            <w:r w:rsidRPr="00FA4744">
              <w:rPr>
                <w:rFonts w:cs="Arial"/>
              </w:rPr>
              <w:t>-N)</w:t>
            </w:r>
          </w:p>
        </w:tc>
      </w:tr>
      <w:tr w:rsidR="00A718EF" w14:paraId="4FF3EA98" w14:textId="77777777" w:rsidTr="00FA4744">
        <w:tc>
          <w:tcPr>
            <w:tcW w:w="680" w:type="dxa"/>
            <w:shd w:val="clear" w:color="auto" w:fill="auto"/>
          </w:tcPr>
          <w:p w14:paraId="3ED9AB3C" w14:textId="77777777" w:rsidR="00A718EF" w:rsidRPr="00FA4744" w:rsidRDefault="00A718EF" w:rsidP="008962F3">
            <w:pPr>
              <w:rPr>
                <w:rFonts w:cs="Arial"/>
                <w:b/>
              </w:rPr>
            </w:pPr>
            <w:r w:rsidRPr="00FA4744">
              <w:rPr>
                <w:rFonts w:cs="Arial"/>
                <w:b/>
              </w:rPr>
              <w:t>17</w:t>
            </w:r>
          </w:p>
        </w:tc>
        <w:tc>
          <w:tcPr>
            <w:tcW w:w="4536" w:type="dxa"/>
            <w:shd w:val="clear" w:color="auto" w:fill="auto"/>
          </w:tcPr>
          <w:p w14:paraId="3F8AEEB2" w14:textId="77777777" w:rsidR="00A718EF" w:rsidRPr="00FA4744" w:rsidRDefault="00A718EF" w:rsidP="00FA4744">
            <w:pPr>
              <w:pStyle w:val="ListParagraph"/>
              <w:ind w:left="0"/>
              <w:contextualSpacing/>
              <w:rPr>
                <w:rFonts w:cs="Arial"/>
              </w:rPr>
            </w:pPr>
            <w:r w:rsidRPr="00FA4744">
              <w:rPr>
                <w:rFonts w:cs="Arial"/>
              </w:rPr>
              <w:t>Nickel</w:t>
            </w:r>
          </w:p>
        </w:tc>
      </w:tr>
      <w:tr w:rsidR="00A718EF" w14:paraId="194A11A9" w14:textId="77777777" w:rsidTr="00FA4744">
        <w:tc>
          <w:tcPr>
            <w:tcW w:w="680" w:type="dxa"/>
            <w:shd w:val="clear" w:color="auto" w:fill="auto"/>
          </w:tcPr>
          <w:p w14:paraId="5B7BB171" w14:textId="77777777" w:rsidR="00A718EF" w:rsidRPr="00FA4744" w:rsidRDefault="00A718EF" w:rsidP="008962F3">
            <w:pPr>
              <w:rPr>
                <w:rFonts w:cs="Arial"/>
                <w:b/>
              </w:rPr>
            </w:pPr>
            <w:r w:rsidRPr="00FA4744">
              <w:rPr>
                <w:rFonts w:cs="Arial"/>
                <w:b/>
              </w:rPr>
              <w:t>18</w:t>
            </w:r>
          </w:p>
        </w:tc>
        <w:tc>
          <w:tcPr>
            <w:tcW w:w="4536" w:type="dxa"/>
            <w:shd w:val="clear" w:color="auto" w:fill="auto"/>
          </w:tcPr>
          <w:p w14:paraId="33532F4B" w14:textId="77777777" w:rsidR="00A718EF" w:rsidRPr="00FA4744" w:rsidRDefault="00A718EF" w:rsidP="00FA4744">
            <w:pPr>
              <w:pStyle w:val="ListParagraph"/>
              <w:ind w:left="0"/>
              <w:contextualSpacing/>
              <w:rPr>
                <w:rFonts w:cs="Arial"/>
              </w:rPr>
            </w:pPr>
            <w:r w:rsidRPr="00FA4744">
              <w:rPr>
                <w:rFonts w:cs="Arial"/>
              </w:rPr>
              <w:t>Nitrate (as NO</w:t>
            </w:r>
            <w:r w:rsidRPr="00FA4744">
              <w:rPr>
                <w:rFonts w:cs="Arial"/>
                <w:vertAlign w:val="subscript"/>
              </w:rPr>
              <w:t>3</w:t>
            </w:r>
            <w:r w:rsidRPr="00FA4744">
              <w:rPr>
                <w:rFonts w:cs="Arial"/>
              </w:rPr>
              <w:t>)</w:t>
            </w:r>
          </w:p>
        </w:tc>
      </w:tr>
      <w:tr w:rsidR="00A718EF" w14:paraId="4A751BED" w14:textId="77777777" w:rsidTr="00FA4744">
        <w:tc>
          <w:tcPr>
            <w:tcW w:w="680" w:type="dxa"/>
            <w:shd w:val="clear" w:color="auto" w:fill="auto"/>
          </w:tcPr>
          <w:p w14:paraId="499449D3" w14:textId="77777777" w:rsidR="00A718EF" w:rsidRPr="00FA4744" w:rsidRDefault="00A718EF" w:rsidP="008962F3">
            <w:pPr>
              <w:rPr>
                <w:rFonts w:cs="Arial"/>
                <w:b/>
              </w:rPr>
            </w:pPr>
            <w:r w:rsidRPr="00FA4744">
              <w:rPr>
                <w:rFonts w:cs="Arial"/>
                <w:b/>
              </w:rPr>
              <w:t>19</w:t>
            </w:r>
          </w:p>
        </w:tc>
        <w:tc>
          <w:tcPr>
            <w:tcW w:w="4536" w:type="dxa"/>
            <w:shd w:val="clear" w:color="auto" w:fill="auto"/>
          </w:tcPr>
          <w:p w14:paraId="58E0FDCA" w14:textId="77777777" w:rsidR="00A718EF" w:rsidRPr="00FA4744" w:rsidRDefault="00A718EF" w:rsidP="00FA4744">
            <w:pPr>
              <w:pStyle w:val="ListParagraph"/>
              <w:ind w:left="0"/>
              <w:contextualSpacing/>
              <w:rPr>
                <w:rFonts w:cs="Arial"/>
              </w:rPr>
            </w:pPr>
            <w:r w:rsidRPr="00FA4744">
              <w:rPr>
                <w:rFonts w:cs="Arial"/>
              </w:rPr>
              <w:t>Nitrite (as NO</w:t>
            </w:r>
            <w:r w:rsidRPr="00FA4744">
              <w:rPr>
                <w:rFonts w:cs="Arial"/>
                <w:vertAlign w:val="subscript"/>
              </w:rPr>
              <w:t>2</w:t>
            </w:r>
            <w:r w:rsidRPr="00FA4744">
              <w:rPr>
                <w:rFonts w:cs="Arial"/>
              </w:rPr>
              <w:t>)</w:t>
            </w:r>
          </w:p>
        </w:tc>
      </w:tr>
      <w:tr w:rsidR="00A718EF" w14:paraId="0F44520B" w14:textId="77777777" w:rsidTr="00FA4744">
        <w:tc>
          <w:tcPr>
            <w:tcW w:w="680" w:type="dxa"/>
            <w:shd w:val="clear" w:color="auto" w:fill="auto"/>
          </w:tcPr>
          <w:p w14:paraId="09BD425F" w14:textId="77777777" w:rsidR="00A718EF" w:rsidRPr="00FA4744" w:rsidRDefault="00A718EF" w:rsidP="008962F3">
            <w:pPr>
              <w:rPr>
                <w:rFonts w:cs="Arial"/>
                <w:b/>
              </w:rPr>
            </w:pPr>
            <w:r w:rsidRPr="00FA4744">
              <w:rPr>
                <w:rFonts w:cs="Arial"/>
                <w:b/>
              </w:rPr>
              <w:t>20</w:t>
            </w:r>
          </w:p>
        </w:tc>
        <w:tc>
          <w:tcPr>
            <w:tcW w:w="4536" w:type="dxa"/>
            <w:shd w:val="clear" w:color="auto" w:fill="auto"/>
          </w:tcPr>
          <w:p w14:paraId="3CA7DFDF" w14:textId="77777777" w:rsidR="00A718EF" w:rsidRPr="00FA4744" w:rsidRDefault="00A718EF" w:rsidP="00FA4744">
            <w:pPr>
              <w:pStyle w:val="ListParagraph"/>
              <w:ind w:left="0"/>
              <w:contextualSpacing/>
              <w:rPr>
                <w:rFonts w:cs="Arial"/>
              </w:rPr>
            </w:pPr>
            <w:r w:rsidRPr="00FA4744">
              <w:rPr>
                <w:rFonts w:cs="Arial"/>
              </w:rPr>
              <w:t>pH</w:t>
            </w:r>
          </w:p>
        </w:tc>
      </w:tr>
      <w:tr w:rsidR="00A718EF" w14:paraId="2BDD8E70" w14:textId="77777777" w:rsidTr="00FA4744">
        <w:tc>
          <w:tcPr>
            <w:tcW w:w="680" w:type="dxa"/>
            <w:shd w:val="clear" w:color="auto" w:fill="auto"/>
          </w:tcPr>
          <w:p w14:paraId="4B0C3647" w14:textId="77777777" w:rsidR="00A718EF" w:rsidRPr="00FA4744" w:rsidRDefault="00A718EF" w:rsidP="008962F3">
            <w:pPr>
              <w:rPr>
                <w:rFonts w:cs="Arial"/>
                <w:b/>
              </w:rPr>
            </w:pPr>
            <w:r w:rsidRPr="00FA4744">
              <w:rPr>
                <w:rFonts w:cs="Arial"/>
                <w:b/>
              </w:rPr>
              <w:t>21</w:t>
            </w:r>
          </w:p>
        </w:tc>
        <w:tc>
          <w:tcPr>
            <w:tcW w:w="4536" w:type="dxa"/>
            <w:shd w:val="clear" w:color="auto" w:fill="auto"/>
          </w:tcPr>
          <w:p w14:paraId="2E8B2A2B" w14:textId="77777777" w:rsidR="00A718EF" w:rsidRPr="00FA4744" w:rsidRDefault="00A718EF" w:rsidP="00FA4744">
            <w:pPr>
              <w:pStyle w:val="ListParagraph"/>
              <w:ind w:left="0"/>
              <w:contextualSpacing/>
              <w:rPr>
                <w:rFonts w:cs="Arial"/>
              </w:rPr>
            </w:pPr>
            <w:r w:rsidRPr="00FA4744">
              <w:rPr>
                <w:rFonts w:cs="Arial"/>
              </w:rPr>
              <w:t>Potassium</w:t>
            </w:r>
          </w:p>
        </w:tc>
      </w:tr>
      <w:tr w:rsidR="00A718EF" w14:paraId="132741B2" w14:textId="77777777" w:rsidTr="00FA4744">
        <w:tc>
          <w:tcPr>
            <w:tcW w:w="680" w:type="dxa"/>
            <w:shd w:val="clear" w:color="auto" w:fill="auto"/>
          </w:tcPr>
          <w:p w14:paraId="6DAE17DB" w14:textId="77777777" w:rsidR="00A718EF" w:rsidRPr="00FA4744" w:rsidRDefault="00A718EF" w:rsidP="008962F3">
            <w:pPr>
              <w:rPr>
                <w:rFonts w:cs="Arial"/>
                <w:b/>
              </w:rPr>
            </w:pPr>
            <w:r w:rsidRPr="00FA4744">
              <w:rPr>
                <w:rFonts w:cs="Arial"/>
                <w:b/>
              </w:rPr>
              <w:t>22</w:t>
            </w:r>
          </w:p>
        </w:tc>
        <w:tc>
          <w:tcPr>
            <w:tcW w:w="4536" w:type="dxa"/>
            <w:shd w:val="clear" w:color="auto" w:fill="auto"/>
          </w:tcPr>
          <w:p w14:paraId="4AD61D1A" w14:textId="77777777" w:rsidR="00A718EF" w:rsidRPr="00FA4744" w:rsidRDefault="00A718EF" w:rsidP="00FA4744">
            <w:pPr>
              <w:pStyle w:val="ListParagraph"/>
              <w:ind w:left="0"/>
              <w:contextualSpacing/>
              <w:rPr>
                <w:rFonts w:cs="Arial"/>
              </w:rPr>
            </w:pPr>
            <w:r w:rsidRPr="00FA4744">
              <w:rPr>
                <w:rFonts w:cs="Arial"/>
              </w:rPr>
              <w:t>Sodium</w:t>
            </w:r>
          </w:p>
        </w:tc>
      </w:tr>
      <w:tr w:rsidR="00A718EF" w14:paraId="445A1B2F" w14:textId="77777777" w:rsidTr="00FA4744">
        <w:tc>
          <w:tcPr>
            <w:tcW w:w="680" w:type="dxa"/>
            <w:shd w:val="clear" w:color="auto" w:fill="auto"/>
          </w:tcPr>
          <w:p w14:paraId="640FF592" w14:textId="77777777" w:rsidR="00A718EF" w:rsidRPr="00FA4744" w:rsidRDefault="00A718EF" w:rsidP="008962F3">
            <w:pPr>
              <w:rPr>
                <w:rFonts w:cs="Arial"/>
                <w:b/>
              </w:rPr>
            </w:pPr>
            <w:r w:rsidRPr="00FA4744">
              <w:rPr>
                <w:rFonts w:cs="Arial"/>
                <w:b/>
              </w:rPr>
              <w:t>23</w:t>
            </w:r>
          </w:p>
        </w:tc>
        <w:tc>
          <w:tcPr>
            <w:tcW w:w="4536" w:type="dxa"/>
            <w:shd w:val="clear" w:color="auto" w:fill="auto"/>
          </w:tcPr>
          <w:p w14:paraId="534CCCD0" w14:textId="77777777" w:rsidR="00A718EF" w:rsidRPr="00FA4744" w:rsidRDefault="00A718EF" w:rsidP="00FA4744">
            <w:pPr>
              <w:pStyle w:val="ListParagraph"/>
              <w:ind w:left="0"/>
              <w:contextualSpacing/>
              <w:rPr>
                <w:rFonts w:cs="Arial"/>
              </w:rPr>
            </w:pPr>
            <w:r w:rsidRPr="00FA4744">
              <w:rPr>
                <w:rFonts w:cs="Arial"/>
              </w:rPr>
              <w:t>Sulphate</w:t>
            </w:r>
          </w:p>
        </w:tc>
      </w:tr>
      <w:tr w:rsidR="00A718EF" w14:paraId="602F59C8" w14:textId="77777777" w:rsidTr="00FA4744">
        <w:tc>
          <w:tcPr>
            <w:tcW w:w="680" w:type="dxa"/>
            <w:shd w:val="clear" w:color="auto" w:fill="auto"/>
          </w:tcPr>
          <w:p w14:paraId="4FD1A8D3" w14:textId="77777777" w:rsidR="00A718EF" w:rsidRPr="00FA4744" w:rsidRDefault="00A718EF" w:rsidP="008962F3">
            <w:pPr>
              <w:rPr>
                <w:rFonts w:cs="Arial"/>
                <w:b/>
              </w:rPr>
            </w:pPr>
            <w:r w:rsidRPr="00FA4744">
              <w:rPr>
                <w:rFonts w:cs="Arial"/>
                <w:b/>
              </w:rPr>
              <w:t>24</w:t>
            </w:r>
          </w:p>
        </w:tc>
        <w:tc>
          <w:tcPr>
            <w:tcW w:w="4536" w:type="dxa"/>
            <w:shd w:val="clear" w:color="auto" w:fill="auto"/>
          </w:tcPr>
          <w:p w14:paraId="39467CD2" w14:textId="77777777" w:rsidR="00A718EF" w:rsidRPr="00FA4744" w:rsidRDefault="00A718EF" w:rsidP="00FA4744">
            <w:pPr>
              <w:pStyle w:val="ListParagraph"/>
              <w:ind w:left="0"/>
              <w:contextualSpacing/>
              <w:rPr>
                <w:rFonts w:cs="Arial"/>
              </w:rPr>
            </w:pPr>
            <w:r w:rsidRPr="00FA4744">
              <w:rPr>
                <w:rFonts w:cs="Arial"/>
              </w:rPr>
              <w:t>TOC (Total Organic Carbon)</w:t>
            </w:r>
          </w:p>
        </w:tc>
      </w:tr>
      <w:tr w:rsidR="00A718EF" w14:paraId="1A8CAE7D" w14:textId="77777777" w:rsidTr="00FA4744">
        <w:tc>
          <w:tcPr>
            <w:tcW w:w="680" w:type="dxa"/>
            <w:shd w:val="clear" w:color="auto" w:fill="auto"/>
          </w:tcPr>
          <w:p w14:paraId="1394312A" w14:textId="77777777" w:rsidR="00A718EF" w:rsidRPr="00FA4744" w:rsidRDefault="00A718EF" w:rsidP="008962F3">
            <w:pPr>
              <w:rPr>
                <w:rFonts w:cs="Arial"/>
                <w:b/>
              </w:rPr>
            </w:pPr>
            <w:r w:rsidRPr="00FA4744">
              <w:rPr>
                <w:rFonts w:cs="Arial"/>
                <w:b/>
              </w:rPr>
              <w:t>25</w:t>
            </w:r>
          </w:p>
        </w:tc>
        <w:tc>
          <w:tcPr>
            <w:tcW w:w="4536" w:type="dxa"/>
            <w:shd w:val="clear" w:color="auto" w:fill="auto"/>
          </w:tcPr>
          <w:p w14:paraId="372ED420" w14:textId="77777777" w:rsidR="00A718EF" w:rsidRPr="00FA4744" w:rsidRDefault="00A718EF" w:rsidP="00FA4744">
            <w:pPr>
              <w:pStyle w:val="ListParagraph"/>
              <w:ind w:left="0"/>
              <w:contextualSpacing/>
              <w:rPr>
                <w:rFonts w:cs="Arial"/>
              </w:rPr>
            </w:pPr>
            <w:r w:rsidRPr="00FA4744">
              <w:rPr>
                <w:rFonts w:cs="Arial"/>
              </w:rPr>
              <w:t>TON (Total Oxidised Nitrogen)</w:t>
            </w:r>
          </w:p>
        </w:tc>
      </w:tr>
      <w:tr w:rsidR="00A718EF" w14:paraId="5D5F8082" w14:textId="77777777" w:rsidTr="00FA4744">
        <w:tc>
          <w:tcPr>
            <w:tcW w:w="680" w:type="dxa"/>
            <w:shd w:val="clear" w:color="auto" w:fill="auto"/>
          </w:tcPr>
          <w:p w14:paraId="220EA33D" w14:textId="77777777" w:rsidR="00A718EF" w:rsidRPr="00FA4744" w:rsidRDefault="00A718EF" w:rsidP="008962F3">
            <w:pPr>
              <w:rPr>
                <w:rFonts w:cs="Arial"/>
                <w:b/>
              </w:rPr>
            </w:pPr>
            <w:r w:rsidRPr="00FA4744">
              <w:rPr>
                <w:rFonts w:cs="Arial"/>
                <w:b/>
              </w:rPr>
              <w:t>26</w:t>
            </w:r>
          </w:p>
        </w:tc>
        <w:tc>
          <w:tcPr>
            <w:tcW w:w="4536" w:type="dxa"/>
            <w:shd w:val="clear" w:color="auto" w:fill="auto"/>
          </w:tcPr>
          <w:p w14:paraId="26992CFC" w14:textId="77777777" w:rsidR="00A718EF" w:rsidRPr="00FA4744" w:rsidRDefault="00A718EF" w:rsidP="00FA4744">
            <w:pPr>
              <w:pStyle w:val="ListParagraph"/>
              <w:ind w:left="0"/>
              <w:contextualSpacing/>
              <w:rPr>
                <w:rFonts w:cs="Arial"/>
              </w:rPr>
            </w:pPr>
            <w:r w:rsidRPr="00FA4744">
              <w:rPr>
                <w:rFonts w:cs="Arial"/>
              </w:rPr>
              <w:t>Zinc</w:t>
            </w:r>
          </w:p>
        </w:tc>
      </w:tr>
    </w:tbl>
    <w:p w14:paraId="33D1E793" w14:textId="77777777" w:rsidR="00A718EF" w:rsidRDefault="00A718EF" w:rsidP="00656A04">
      <w:pPr>
        <w:rPr>
          <w:rFonts w:cs="Arial"/>
          <w:b/>
        </w:rPr>
      </w:pPr>
    </w:p>
    <w:p w14:paraId="16ADBEE8" w14:textId="77777777" w:rsidR="00656A04" w:rsidRPr="00334A42" w:rsidRDefault="00656A04" w:rsidP="00656A04">
      <w:pPr>
        <w:rPr>
          <w:rFonts w:cs="Arial"/>
        </w:rPr>
      </w:pPr>
      <w:r w:rsidRPr="00334A42">
        <w:rPr>
          <w:rFonts w:cs="Arial"/>
          <w:b/>
        </w:rPr>
        <w:t>All Parameters to be recorded as mgl</w:t>
      </w:r>
      <w:r w:rsidRPr="00334A42">
        <w:rPr>
          <w:rFonts w:cs="Arial"/>
          <w:b/>
          <w:vertAlign w:val="superscript"/>
        </w:rPr>
        <w:t>-1</w:t>
      </w:r>
      <w:r w:rsidRPr="00334A42">
        <w:rPr>
          <w:rFonts w:cs="Arial"/>
          <w:b/>
        </w:rPr>
        <w:t xml:space="preserve"> unless otherwise stated</w:t>
      </w:r>
    </w:p>
    <w:p w14:paraId="22818F38" w14:textId="77777777" w:rsidR="00656A04" w:rsidRPr="00334A42" w:rsidRDefault="00656A04" w:rsidP="00656A04">
      <w:pPr>
        <w:rPr>
          <w:rFonts w:cs="Arial"/>
        </w:rPr>
        <w:sectPr w:rsidR="00656A04" w:rsidRPr="00334A42" w:rsidSect="00334A42">
          <w:pgSz w:w="11906" w:h="16838" w:code="9"/>
          <w:pgMar w:top="1440" w:right="1440" w:bottom="1440" w:left="1440" w:header="708" w:footer="708" w:gutter="0"/>
          <w:cols w:space="708"/>
          <w:docGrid w:linePitch="360"/>
        </w:sectPr>
      </w:pPr>
    </w:p>
    <w:p w14:paraId="5F600F04" w14:textId="77777777" w:rsidR="00656A04" w:rsidRPr="00334A42" w:rsidRDefault="00656A04" w:rsidP="00656A04">
      <w:pPr>
        <w:rPr>
          <w:rFonts w:cs="Arial"/>
          <w:b/>
        </w:rPr>
      </w:pPr>
      <w:r w:rsidRPr="00334A42">
        <w:rPr>
          <w:rFonts w:cs="Arial"/>
          <w:b/>
        </w:rPr>
        <w:lastRenderedPageBreak/>
        <w:t xml:space="preserve">Water Sampling </w:t>
      </w:r>
    </w:p>
    <w:p w14:paraId="032CE4B9" w14:textId="77777777" w:rsidR="00656A04" w:rsidRPr="00334A42" w:rsidRDefault="00656A04" w:rsidP="00656A04">
      <w:pPr>
        <w:rPr>
          <w:rFonts w:cs="Arial"/>
          <w:b/>
        </w:rPr>
      </w:pPr>
    </w:p>
    <w:p w14:paraId="6C4F3FA2" w14:textId="77777777" w:rsidR="00656A04" w:rsidRPr="00334A42" w:rsidRDefault="00656A04" w:rsidP="00656A04">
      <w:pPr>
        <w:rPr>
          <w:rFonts w:cs="Arial"/>
          <w:b/>
        </w:rPr>
      </w:pPr>
      <w:r w:rsidRPr="00334A42">
        <w:rPr>
          <w:rFonts w:cs="Arial"/>
          <w:b/>
        </w:rPr>
        <w:t>Analysis Suite: SW</w:t>
      </w:r>
    </w:p>
    <w:p w14:paraId="37490D0F" w14:textId="77777777" w:rsidR="00656A04" w:rsidRPr="00334A42" w:rsidRDefault="00656A04" w:rsidP="00656A04">
      <w:pPr>
        <w:rPr>
          <w:rFonts w:cs="Arial"/>
          <w:b/>
        </w:rPr>
      </w:pPr>
    </w:p>
    <w:p w14:paraId="0886D5E3" w14:textId="77777777" w:rsidR="00656A04" w:rsidRDefault="00656A04" w:rsidP="00656A04">
      <w:pPr>
        <w:rPr>
          <w:rFonts w:cs="Arial"/>
          <w:b/>
        </w:rPr>
      </w:pPr>
      <w:proofErr w:type="spellStart"/>
      <w:r w:rsidRPr="00334A42">
        <w:rPr>
          <w:rFonts w:cs="Arial"/>
          <w:b/>
        </w:rPr>
        <w:t>Determinands</w:t>
      </w:r>
      <w:proofErr w:type="spellEnd"/>
      <w:r w:rsidR="00A718EF">
        <w:rPr>
          <w:rFonts w:cs="Arial"/>
          <w:b/>
        </w:rPr>
        <w:t>:</w:t>
      </w:r>
    </w:p>
    <w:tbl>
      <w:tblPr>
        <w:tblW w:w="0" w:type="auto"/>
        <w:tblLook w:val="04A0" w:firstRow="1" w:lastRow="0" w:firstColumn="1" w:lastColumn="0" w:noHBand="0" w:noVBand="1"/>
      </w:tblPr>
      <w:tblGrid>
        <w:gridCol w:w="884"/>
        <w:gridCol w:w="4536"/>
      </w:tblGrid>
      <w:tr w:rsidR="00A718EF" w14:paraId="3E6630C7" w14:textId="77777777" w:rsidTr="00FA4744">
        <w:tc>
          <w:tcPr>
            <w:tcW w:w="884" w:type="dxa"/>
            <w:shd w:val="clear" w:color="auto" w:fill="auto"/>
          </w:tcPr>
          <w:p w14:paraId="37C82C59" w14:textId="77777777" w:rsidR="00A718EF" w:rsidRPr="00FA4744" w:rsidRDefault="00A718EF" w:rsidP="008962F3">
            <w:pPr>
              <w:rPr>
                <w:rFonts w:cs="Arial"/>
                <w:b/>
              </w:rPr>
            </w:pPr>
            <w:r w:rsidRPr="00FA4744">
              <w:rPr>
                <w:rFonts w:cs="Arial"/>
                <w:b/>
              </w:rPr>
              <w:t>1</w:t>
            </w:r>
          </w:p>
        </w:tc>
        <w:tc>
          <w:tcPr>
            <w:tcW w:w="4536" w:type="dxa"/>
            <w:shd w:val="clear" w:color="auto" w:fill="auto"/>
          </w:tcPr>
          <w:p w14:paraId="155A25BB" w14:textId="77777777" w:rsidR="00A718EF" w:rsidRPr="00FA4744" w:rsidRDefault="00A718EF" w:rsidP="00FA4744">
            <w:pPr>
              <w:pStyle w:val="ListParagraph"/>
              <w:ind w:left="0"/>
              <w:contextualSpacing/>
              <w:rPr>
                <w:rFonts w:cs="Arial"/>
              </w:rPr>
            </w:pPr>
            <w:r w:rsidRPr="00FA4744">
              <w:rPr>
                <w:rFonts w:cs="Arial"/>
              </w:rPr>
              <w:t>Alkalinity (as CaCO</w:t>
            </w:r>
            <w:r w:rsidRPr="00FA4744">
              <w:rPr>
                <w:rFonts w:cs="Arial"/>
                <w:vertAlign w:val="subscript"/>
              </w:rPr>
              <w:t>3</w:t>
            </w:r>
            <w:r w:rsidRPr="00FA4744">
              <w:rPr>
                <w:rFonts w:cs="Arial"/>
              </w:rPr>
              <w:t>)</w:t>
            </w:r>
          </w:p>
        </w:tc>
      </w:tr>
      <w:tr w:rsidR="00A718EF" w14:paraId="582FB909" w14:textId="77777777" w:rsidTr="00FA4744">
        <w:tc>
          <w:tcPr>
            <w:tcW w:w="884" w:type="dxa"/>
            <w:shd w:val="clear" w:color="auto" w:fill="auto"/>
          </w:tcPr>
          <w:p w14:paraId="716A24D2" w14:textId="77777777" w:rsidR="00A718EF" w:rsidRPr="00FA4744" w:rsidRDefault="00A718EF" w:rsidP="008962F3">
            <w:pPr>
              <w:rPr>
                <w:rFonts w:cs="Arial"/>
                <w:b/>
              </w:rPr>
            </w:pPr>
            <w:r w:rsidRPr="00FA4744">
              <w:rPr>
                <w:rFonts w:cs="Arial"/>
                <w:b/>
              </w:rPr>
              <w:t>2</w:t>
            </w:r>
          </w:p>
        </w:tc>
        <w:tc>
          <w:tcPr>
            <w:tcW w:w="4536" w:type="dxa"/>
            <w:shd w:val="clear" w:color="auto" w:fill="auto"/>
          </w:tcPr>
          <w:p w14:paraId="10138706" w14:textId="77777777" w:rsidR="00A718EF" w:rsidRPr="00FA4744" w:rsidRDefault="00A718EF" w:rsidP="00FA4744">
            <w:pPr>
              <w:pStyle w:val="ListParagraph"/>
              <w:ind w:left="0"/>
              <w:contextualSpacing/>
              <w:rPr>
                <w:rFonts w:cs="Arial"/>
              </w:rPr>
            </w:pPr>
            <w:r w:rsidRPr="00FA4744">
              <w:rPr>
                <w:rFonts w:cs="Arial"/>
              </w:rPr>
              <w:t>BOD (Biological Oxygen Demand)</w:t>
            </w:r>
          </w:p>
        </w:tc>
      </w:tr>
      <w:tr w:rsidR="00A718EF" w14:paraId="5F4BEA08" w14:textId="77777777" w:rsidTr="00FA4744">
        <w:tc>
          <w:tcPr>
            <w:tcW w:w="884" w:type="dxa"/>
            <w:shd w:val="clear" w:color="auto" w:fill="auto"/>
          </w:tcPr>
          <w:p w14:paraId="39DA6F87" w14:textId="77777777" w:rsidR="00A718EF" w:rsidRPr="00FA4744" w:rsidRDefault="00A718EF" w:rsidP="008962F3">
            <w:pPr>
              <w:rPr>
                <w:rFonts w:cs="Arial"/>
                <w:b/>
              </w:rPr>
            </w:pPr>
            <w:r w:rsidRPr="00FA4744">
              <w:rPr>
                <w:rFonts w:cs="Arial"/>
                <w:b/>
              </w:rPr>
              <w:t>3</w:t>
            </w:r>
          </w:p>
        </w:tc>
        <w:tc>
          <w:tcPr>
            <w:tcW w:w="4536" w:type="dxa"/>
            <w:shd w:val="clear" w:color="auto" w:fill="auto"/>
          </w:tcPr>
          <w:p w14:paraId="0BF55F0B" w14:textId="77777777" w:rsidR="00A718EF" w:rsidRPr="00FA4744" w:rsidRDefault="00A718EF" w:rsidP="00FA4744">
            <w:pPr>
              <w:pStyle w:val="ListParagraph"/>
              <w:ind w:left="0"/>
              <w:contextualSpacing/>
              <w:rPr>
                <w:rFonts w:cs="Arial"/>
              </w:rPr>
            </w:pPr>
            <w:r w:rsidRPr="00FA4744">
              <w:rPr>
                <w:rFonts w:cs="Arial"/>
              </w:rPr>
              <w:t>Cadmium</w:t>
            </w:r>
          </w:p>
        </w:tc>
      </w:tr>
      <w:tr w:rsidR="00A718EF" w14:paraId="2F96C6D1" w14:textId="77777777" w:rsidTr="00FA4744">
        <w:tc>
          <w:tcPr>
            <w:tcW w:w="884" w:type="dxa"/>
            <w:shd w:val="clear" w:color="auto" w:fill="auto"/>
          </w:tcPr>
          <w:p w14:paraId="7E5E2838" w14:textId="77777777" w:rsidR="00A718EF" w:rsidRPr="00FA4744" w:rsidRDefault="00A718EF" w:rsidP="008962F3">
            <w:pPr>
              <w:rPr>
                <w:rFonts w:cs="Arial"/>
                <w:b/>
              </w:rPr>
            </w:pPr>
            <w:r w:rsidRPr="00FA4744">
              <w:rPr>
                <w:rFonts w:cs="Arial"/>
                <w:b/>
              </w:rPr>
              <w:t>4</w:t>
            </w:r>
          </w:p>
        </w:tc>
        <w:tc>
          <w:tcPr>
            <w:tcW w:w="4536" w:type="dxa"/>
            <w:shd w:val="clear" w:color="auto" w:fill="auto"/>
          </w:tcPr>
          <w:p w14:paraId="7D39DB16" w14:textId="77777777" w:rsidR="00A718EF" w:rsidRPr="00FA4744" w:rsidRDefault="00A718EF" w:rsidP="00FA4744">
            <w:pPr>
              <w:pStyle w:val="ListParagraph"/>
              <w:ind w:left="0"/>
              <w:contextualSpacing/>
              <w:rPr>
                <w:rFonts w:cs="Arial"/>
              </w:rPr>
            </w:pPr>
            <w:r w:rsidRPr="00FA4744">
              <w:rPr>
                <w:rFonts w:cs="Arial"/>
              </w:rPr>
              <w:t>Calcium</w:t>
            </w:r>
          </w:p>
        </w:tc>
      </w:tr>
      <w:tr w:rsidR="00A718EF" w14:paraId="0EC5C651" w14:textId="77777777" w:rsidTr="00FA4744">
        <w:tc>
          <w:tcPr>
            <w:tcW w:w="884" w:type="dxa"/>
            <w:shd w:val="clear" w:color="auto" w:fill="auto"/>
          </w:tcPr>
          <w:p w14:paraId="46560216" w14:textId="77777777" w:rsidR="00A718EF" w:rsidRPr="00FA4744" w:rsidRDefault="00A718EF" w:rsidP="008962F3">
            <w:pPr>
              <w:rPr>
                <w:rFonts w:cs="Arial"/>
                <w:b/>
              </w:rPr>
            </w:pPr>
            <w:r w:rsidRPr="00FA4744">
              <w:rPr>
                <w:rFonts w:cs="Arial"/>
                <w:b/>
              </w:rPr>
              <w:t>5</w:t>
            </w:r>
          </w:p>
        </w:tc>
        <w:tc>
          <w:tcPr>
            <w:tcW w:w="4536" w:type="dxa"/>
            <w:shd w:val="clear" w:color="auto" w:fill="auto"/>
          </w:tcPr>
          <w:p w14:paraId="6C9AEEBD" w14:textId="77777777" w:rsidR="00A718EF" w:rsidRPr="00FA4744" w:rsidRDefault="00A718EF" w:rsidP="00FA4744">
            <w:pPr>
              <w:pStyle w:val="ListParagraph"/>
              <w:ind w:left="0"/>
              <w:contextualSpacing/>
              <w:rPr>
                <w:rFonts w:cs="Arial"/>
              </w:rPr>
            </w:pPr>
            <w:r w:rsidRPr="00FA4744">
              <w:rPr>
                <w:rFonts w:cs="Arial"/>
              </w:rPr>
              <w:t>Chlorine</w:t>
            </w:r>
          </w:p>
        </w:tc>
      </w:tr>
      <w:tr w:rsidR="00A718EF" w14:paraId="0D4192EB" w14:textId="77777777" w:rsidTr="00FA4744">
        <w:tc>
          <w:tcPr>
            <w:tcW w:w="884" w:type="dxa"/>
            <w:shd w:val="clear" w:color="auto" w:fill="auto"/>
          </w:tcPr>
          <w:p w14:paraId="5455DC6E" w14:textId="77777777" w:rsidR="00A718EF" w:rsidRPr="00FA4744" w:rsidRDefault="00A718EF" w:rsidP="008962F3">
            <w:pPr>
              <w:rPr>
                <w:rFonts w:cs="Arial"/>
                <w:b/>
              </w:rPr>
            </w:pPr>
            <w:r w:rsidRPr="00FA4744">
              <w:rPr>
                <w:rFonts w:cs="Arial"/>
                <w:b/>
              </w:rPr>
              <w:t>6</w:t>
            </w:r>
          </w:p>
        </w:tc>
        <w:tc>
          <w:tcPr>
            <w:tcW w:w="4536" w:type="dxa"/>
            <w:shd w:val="clear" w:color="auto" w:fill="auto"/>
          </w:tcPr>
          <w:p w14:paraId="7CF63AFA" w14:textId="77777777" w:rsidR="00A718EF" w:rsidRPr="00FA4744" w:rsidRDefault="00A718EF" w:rsidP="00FA4744">
            <w:pPr>
              <w:pStyle w:val="ListParagraph"/>
              <w:ind w:left="0"/>
              <w:contextualSpacing/>
              <w:rPr>
                <w:rFonts w:cs="Arial"/>
              </w:rPr>
            </w:pPr>
            <w:r w:rsidRPr="00FA4744">
              <w:rPr>
                <w:rFonts w:cs="Arial"/>
              </w:rPr>
              <w:t>Chromium</w:t>
            </w:r>
          </w:p>
        </w:tc>
      </w:tr>
      <w:tr w:rsidR="00A718EF" w14:paraId="25135D60" w14:textId="77777777" w:rsidTr="00FA4744">
        <w:tc>
          <w:tcPr>
            <w:tcW w:w="884" w:type="dxa"/>
            <w:shd w:val="clear" w:color="auto" w:fill="auto"/>
          </w:tcPr>
          <w:p w14:paraId="27ADEBDB" w14:textId="77777777" w:rsidR="00A718EF" w:rsidRPr="00FA4744" w:rsidRDefault="00A718EF" w:rsidP="008962F3">
            <w:pPr>
              <w:rPr>
                <w:rFonts w:cs="Arial"/>
                <w:b/>
              </w:rPr>
            </w:pPr>
            <w:r w:rsidRPr="00FA4744">
              <w:rPr>
                <w:rFonts w:cs="Arial"/>
                <w:b/>
              </w:rPr>
              <w:t>7</w:t>
            </w:r>
          </w:p>
        </w:tc>
        <w:tc>
          <w:tcPr>
            <w:tcW w:w="4536" w:type="dxa"/>
            <w:shd w:val="clear" w:color="auto" w:fill="auto"/>
          </w:tcPr>
          <w:p w14:paraId="563E0A06" w14:textId="77777777" w:rsidR="00A718EF" w:rsidRPr="00FA4744" w:rsidRDefault="00A718EF" w:rsidP="00FA4744">
            <w:pPr>
              <w:pStyle w:val="ListParagraph"/>
              <w:ind w:left="0"/>
              <w:contextualSpacing/>
              <w:rPr>
                <w:rFonts w:cs="Arial"/>
              </w:rPr>
            </w:pPr>
            <w:r w:rsidRPr="00FA4744">
              <w:rPr>
                <w:rFonts w:cs="Arial"/>
              </w:rPr>
              <w:t>COD (Chemical Oxygen Demand)</w:t>
            </w:r>
          </w:p>
        </w:tc>
      </w:tr>
      <w:tr w:rsidR="00A718EF" w14:paraId="6DC5A133" w14:textId="77777777" w:rsidTr="00FA4744">
        <w:tc>
          <w:tcPr>
            <w:tcW w:w="884" w:type="dxa"/>
            <w:shd w:val="clear" w:color="auto" w:fill="auto"/>
          </w:tcPr>
          <w:p w14:paraId="72F1F381" w14:textId="77777777" w:rsidR="00A718EF" w:rsidRPr="00FA4744" w:rsidRDefault="00A718EF" w:rsidP="008962F3">
            <w:pPr>
              <w:rPr>
                <w:rFonts w:cs="Arial"/>
                <w:b/>
              </w:rPr>
            </w:pPr>
            <w:r w:rsidRPr="00FA4744">
              <w:rPr>
                <w:rFonts w:cs="Arial"/>
                <w:b/>
              </w:rPr>
              <w:t>8</w:t>
            </w:r>
          </w:p>
        </w:tc>
        <w:tc>
          <w:tcPr>
            <w:tcW w:w="4536" w:type="dxa"/>
            <w:shd w:val="clear" w:color="auto" w:fill="auto"/>
          </w:tcPr>
          <w:p w14:paraId="47178E94" w14:textId="77777777" w:rsidR="00A718EF" w:rsidRPr="00FA4744" w:rsidRDefault="00A718EF" w:rsidP="00FA4744">
            <w:pPr>
              <w:pStyle w:val="ListParagraph"/>
              <w:ind w:left="0"/>
              <w:contextualSpacing/>
              <w:rPr>
                <w:rFonts w:cs="Arial"/>
              </w:rPr>
            </w:pPr>
            <w:r w:rsidRPr="00FA4744">
              <w:rPr>
                <w:rFonts w:cs="Arial"/>
              </w:rPr>
              <w:t>Copper</w:t>
            </w:r>
          </w:p>
        </w:tc>
      </w:tr>
      <w:tr w:rsidR="00A718EF" w14:paraId="2740311A" w14:textId="77777777" w:rsidTr="00FA4744">
        <w:tc>
          <w:tcPr>
            <w:tcW w:w="884" w:type="dxa"/>
            <w:shd w:val="clear" w:color="auto" w:fill="auto"/>
          </w:tcPr>
          <w:p w14:paraId="51C60EC6" w14:textId="77777777" w:rsidR="00A718EF" w:rsidRPr="00FA4744" w:rsidRDefault="00A718EF" w:rsidP="008962F3">
            <w:pPr>
              <w:rPr>
                <w:rFonts w:cs="Arial"/>
                <w:b/>
              </w:rPr>
            </w:pPr>
            <w:r w:rsidRPr="00FA4744">
              <w:rPr>
                <w:rFonts w:cs="Arial"/>
                <w:b/>
              </w:rPr>
              <w:t>9</w:t>
            </w:r>
          </w:p>
        </w:tc>
        <w:tc>
          <w:tcPr>
            <w:tcW w:w="4536" w:type="dxa"/>
            <w:shd w:val="clear" w:color="auto" w:fill="auto"/>
          </w:tcPr>
          <w:p w14:paraId="3631957A" w14:textId="77777777" w:rsidR="00A718EF" w:rsidRPr="00FA4744" w:rsidRDefault="00A718EF" w:rsidP="00FA4744">
            <w:pPr>
              <w:pStyle w:val="ListParagraph"/>
              <w:ind w:left="0"/>
              <w:contextualSpacing/>
              <w:rPr>
                <w:rFonts w:cs="Arial"/>
              </w:rPr>
            </w:pPr>
            <w:r w:rsidRPr="00FA4744">
              <w:rPr>
                <w:rFonts w:cs="Arial"/>
              </w:rPr>
              <w:t>Dissolved Oxygen</w:t>
            </w:r>
          </w:p>
        </w:tc>
      </w:tr>
      <w:tr w:rsidR="00A718EF" w14:paraId="7ADA1288" w14:textId="77777777" w:rsidTr="00FA4744">
        <w:tc>
          <w:tcPr>
            <w:tcW w:w="884" w:type="dxa"/>
            <w:shd w:val="clear" w:color="auto" w:fill="auto"/>
          </w:tcPr>
          <w:p w14:paraId="64A88CBB" w14:textId="77777777" w:rsidR="00A718EF" w:rsidRPr="00FA4744" w:rsidRDefault="00A718EF" w:rsidP="008962F3">
            <w:pPr>
              <w:rPr>
                <w:rFonts w:cs="Arial"/>
                <w:b/>
              </w:rPr>
            </w:pPr>
            <w:r w:rsidRPr="00FA4744">
              <w:rPr>
                <w:rFonts w:cs="Arial"/>
                <w:b/>
              </w:rPr>
              <w:t>10</w:t>
            </w:r>
          </w:p>
        </w:tc>
        <w:tc>
          <w:tcPr>
            <w:tcW w:w="4536" w:type="dxa"/>
            <w:shd w:val="clear" w:color="auto" w:fill="auto"/>
          </w:tcPr>
          <w:p w14:paraId="312BDD6B" w14:textId="77777777" w:rsidR="00A718EF" w:rsidRPr="00FA4744" w:rsidRDefault="00A718EF" w:rsidP="00FA4744">
            <w:pPr>
              <w:pStyle w:val="ListParagraph"/>
              <w:ind w:left="0"/>
              <w:contextualSpacing/>
              <w:rPr>
                <w:rFonts w:cs="Arial"/>
              </w:rPr>
            </w:pPr>
            <w:r w:rsidRPr="00FA4744">
              <w:rPr>
                <w:rFonts w:cs="Arial"/>
              </w:rPr>
              <w:t>Electrical Conductivity@20</w:t>
            </w:r>
            <w:r w:rsidRPr="00FA4744">
              <w:rPr>
                <w:rFonts w:cs="Arial"/>
                <w:vertAlign w:val="superscript"/>
              </w:rPr>
              <w:t>o</w:t>
            </w:r>
            <w:r w:rsidRPr="00FA4744">
              <w:rPr>
                <w:rFonts w:cs="Arial"/>
              </w:rPr>
              <w:t>C (µScm</w:t>
            </w:r>
            <w:r w:rsidRPr="00FA4744">
              <w:rPr>
                <w:rFonts w:cs="Arial"/>
                <w:vertAlign w:val="superscript"/>
              </w:rPr>
              <w:t>-1</w:t>
            </w:r>
            <w:r w:rsidRPr="00FA4744">
              <w:rPr>
                <w:rFonts w:cs="Arial"/>
              </w:rPr>
              <w:t>)</w:t>
            </w:r>
          </w:p>
        </w:tc>
      </w:tr>
      <w:tr w:rsidR="00A718EF" w14:paraId="6974C1C4" w14:textId="77777777" w:rsidTr="00FA4744">
        <w:tc>
          <w:tcPr>
            <w:tcW w:w="884" w:type="dxa"/>
            <w:shd w:val="clear" w:color="auto" w:fill="auto"/>
          </w:tcPr>
          <w:p w14:paraId="1B05E23F" w14:textId="77777777" w:rsidR="00A718EF" w:rsidRPr="00FA4744" w:rsidRDefault="00A718EF" w:rsidP="008962F3">
            <w:pPr>
              <w:rPr>
                <w:rFonts w:cs="Arial"/>
                <w:b/>
              </w:rPr>
            </w:pPr>
            <w:r w:rsidRPr="00FA4744">
              <w:rPr>
                <w:rFonts w:cs="Arial"/>
                <w:b/>
              </w:rPr>
              <w:t>11</w:t>
            </w:r>
          </w:p>
        </w:tc>
        <w:tc>
          <w:tcPr>
            <w:tcW w:w="4536" w:type="dxa"/>
            <w:shd w:val="clear" w:color="auto" w:fill="auto"/>
          </w:tcPr>
          <w:p w14:paraId="4BC541A9" w14:textId="77777777" w:rsidR="00A718EF" w:rsidRPr="00FA4744" w:rsidRDefault="00A718EF" w:rsidP="00FA4744">
            <w:pPr>
              <w:pStyle w:val="ListParagraph"/>
              <w:ind w:left="0"/>
              <w:contextualSpacing/>
              <w:rPr>
                <w:rFonts w:cs="Arial"/>
              </w:rPr>
            </w:pPr>
            <w:r w:rsidRPr="00FA4744">
              <w:rPr>
                <w:rFonts w:cs="Arial"/>
              </w:rPr>
              <w:t>Iron</w:t>
            </w:r>
          </w:p>
        </w:tc>
      </w:tr>
      <w:tr w:rsidR="00A718EF" w14:paraId="2E38A7DC" w14:textId="77777777" w:rsidTr="00FA4744">
        <w:tc>
          <w:tcPr>
            <w:tcW w:w="884" w:type="dxa"/>
            <w:shd w:val="clear" w:color="auto" w:fill="auto"/>
          </w:tcPr>
          <w:p w14:paraId="3F3A6015" w14:textId="77777777" w:rsidR="00A718EF" w:rsidRPr="00FA4744" w:rsidRDefault="00A718EF" w:rsidP="008962F3">
            <w:pPr>
              <w:rPr>
                <w:rFonts w:cs="Arial"/>
                <w:b/>
              </w:rPr>
            </w:pPr>
            <w:r w:rsidRPr="00FA4744">
              <w:rPr>
                <w:rFonts w:cs="Arial"/>
                <w:b/>
              </w:rPr>
              <w:t>12</w:t>
            </w:r>
          </w:p>
        </w:tc>
        <w:tc>
          <w:tcPr>
            <w:tcW w:w="4536" w:type="dxa"/>
            <w:shd w:val="clear" w:color="auto" w:fill="auto"/>
          </w:tcPr>
          <w:p w14:paraId="3D84E457" w14:textId="77777777" w:rsidR="00A718EF" w:rsidRPr="00FA4744" w:rsidRDefault="00A718EF" w:rsidP="00FA4744">
            <w:pPr>
              <w:pStyle w:val="ListParagraph"/>
              <w:ind w:left="0"/>
              <w:contextualSpacing/>
              <w:rPr>
                <w:rFonts w:cs="Arial"/>
              </w:rPr>
            </w:pPr>
            <w:r w:rsidRPr="00FA4744">
              <w:rPr>
                <w:rFonts w:cs="Arial"/>
              </w:rPr>
              <w:t>Lead</w:t>
            </w:r>
          </w:p>
        </w:tc>
      </w:tr>
      <w:tr w:rsidR="00A718EF" w14:paraId="698EB6A6" w14:textId="77777777" w:rsidTr="00FA4744">
        <w:tc>
          <w:tcPr>
            <w:tcW w:w="884" w:type="dxa"/>
            <w:shd w:val="clear" w:color="auto" w:fill="auto"/>
          </w:tcPr>
          <w:p w14:paraId="4E8C7CFC" w14:textId="77777777" w:rsidR="00A718EF" w:rsidRPr="00FA4744" w:rsidRDefault="00A718EF" w:rsidP="008962F3">
            <w:pPr>
              <w:rPr>
                <w:rFonts w:cs="Arial"/>
                <w:b/>
              </w:rPr>
            </w:pPr>
            <w:r w:rsidRPr="00FA4744">
              <w:rPr>
                <w:rFonts w:cs="Arial"/>
                <w:b/>
              </w:rPr>
              <w:t>13</w:t>
            </w:r>
          </w:p>
        </w:tc>
        <w:tc>
          <w:tcPr>
            <w:tcW w:w="4536" w:type="dxa"/>
            <w:shd w:val="clear" w:color="auto" w:fill="auto"/>
          </w:tcPr>
          <w:p w14:paraId="7EA3B61F" w14:textId="77777777" w:rsidR="00A718EF" w:rsidRPr="00FA4744" w:rsidRDefault="00A718EF" w:rsidP="00FA4744">
            <w:pPr>
              <w:pStyle w:val="ListParagraph"/>
              <w:ind w:left="0"/>
              <w:contextualSpacing/>
              <w:rPr>
                <w:rFonts w:cs="Arial"/>
              </w:rPr>
            </w:pPr>
            <w:r w:rsidRPr="00FA4744">
              <w:rPr>
                <w:rFonts w:cs="Arial"/>
              </w:rPr>
              <w:t>Magnesium</w:t>
            </w:r>
          </w:p>
        </w:tc>
      </w:tr>
      <w:tr w:rsidR="00A718EF" w14:paraId="69C77240" w14:textId="77777777" w:rsidTr="00FA4744">
        <w:tc>
          <w:tcPr>
            <w:tcW w:w="884" w:type="dxa"/>
            <w:shd w:val="clear" w:color="auto" w:fill="auto"/>
          </w:tcPr>
          <w:p w14:paraId="2301F405" w14:textId="77777777" w:rsidR="00A718EF" w:rsidRPr="00FA4744" w:rsidRDefault="00A718EF" w:rsidP="008962F3">
            <w:pPr>
              <w:rPr>
                <w:rFonts w:cs="Arial"/>
                <w:b/>
              </w:rPr>
            </w:pPr>
            <w:r w:rsidRPr="00FA4744">
              <w:rPr>
                <w:rFonts w:cs="Arial"/>
                <w:b/>
              </w:rPr>
              <w:t>14</w:t>
            </w:r>
          </w:p>
        </w:tc>
        <w:tc>
          <w:tcPr>
            <w:tcW w:w="4536" w:type="dxa"/>
            <w:shd w:val="clear" w:color="auto" w:fill="auto"/>
          </w:tcPr>
          <w:p w14:paraId="1CFB2502" w14:textId="77777777" w:rsidR="00A718EF" w:rsidRPr="00FA4744" w:rsidRDefault="00A718EF" w:rsidP="00FA4744">
            <w:pPr>
              <w:pStyle w:val="ListParagraph"/>
              <w:ind w:left="0"/>
              <w:contextualSpacing/>
              <w:rPr>
                <w:rFonts w:cs="Arial"/>
              </w:rPr>
            </w:pPr>
            <w:r w:rsidRPr="00FA4744">
              <w:rPr>
                <w:rFonts w:cs="Arial"/>
              </w:rPr>
              <w:t>Manganese</w:t>
            </w:r>
          </w:p>
        </w:tc>
      </w:tr>
      <w:tr w:rsidR="00A718EF" w14:paraId="238B7475" w14:textId="77777777" w:rsidTr="00FA4744">
        <w:tc>
          <w:tcPr>
            <w:tcW w:w="884" w:type="dxa"/>
            <w:shd w:val="clear" w:color="auto" w:fill="auto"/>
          </w:tcPr>
          <w:p w14:paraId="2376E7C1" w14:textId="77777777" w:rsidR="00A718EF" w:rsidRPr="00FA4744" w:rsidRDefault="00A718EF" w:rsidP="008962F3">
            <w:pPr>
              <w:rPr>
                <w:rFonts w:cs="Arial"/>
                <w:b/>
              </w:rPr>
            </w:pPr>
            <w:r w:rsidRPr="00FA4744">
              <w:rPr>
                <w:rFonts w:cs="Arial"/>
                <w:b/>
              </w:rPr>
              <w:t>15</w:t>
            </w:r>
          </w:p>
        </w:tc>
        <w:tc>
          <w:tcPr>
            <w:tcW w:w="4536" w:type="dxa"/>
            <w:shd w:val="clear" w:color="auto" w:fill="auto"/>
          </w:tcPr>
          <w:p w14:paraId="23A59D2C" w14:textId="77777777" w:rsidR="00A718EF" w:rsidRPr="00FA4744" w:rsidRDefault="00A718EF" w:rsidP="00FA4744">
            <w:pPr>
              <w:pStyle w:val="ListParagraph"/>
              <w:ind w:left="0"/>
              <w:contextualSpacing/>
              <w:rPr>
                <w:rFonts w:cs="Arial"/>
              </w:rPr>
            </w:pPr>
            <w:r w:rsidRPr="00FA4744">
              <w:rPr>
                <w:rFonts w:cs="Arial"/>
              </w:rPr>
              <w:t>Ammoniacal Nitrogen (NH</w:t>
            </w:r>
            <w:r w:rsidRPr="00FA4744">
              <w:rPr>
                <w:rFonts w:cs="Arial"/>
                <w:vertAlign w:val="subscript"/>
              </w:rPr>
              <w:t>3</w:t>
            </w:r>
            <w:r w:rsidRPr="00FA4744">
              <w:rPr>
                <w:rFonts w:cs="Arial"/>
              </w:rPr>
              <w:t>-N)</w:t>
            </w:r>
          </w:p>
        </w:tc>
      </w:tr>
      <w:tr w:rsidR="00A718EF" w14:paraId="076DD87D" w14:textId="77777777" w:rsidTr="00FA4744">
        <w:tc>
          <w:tcPr>
            <w:tcW w:w="884" w:type="dxa"/>
            <w:shd w:val="clear" w:color="auto" w:fill="auto"/>
          </w:tcPr>
          <w:p w14:paraId="37FF6D51" w14:textId="77777777" w:rsidR="00A718EF" w:rsidRPr="00FA4744" w:rsidRDefault="00A718EF" w:rsidP="008962F3">
            <w:pPr>
              <w:rPr>
                <w:rFonts w:cs="Arial"/>
                <w:b/>
              </w:rPr>
            </w:pPr>
            <w:r w:rsidRPr="00FA4744">
              <w:rPr>
                <w:rFonts w:cs="Arial"/>
                <w:b/>
              </w:rPr>
              <w:t>16</w:t>
            </w:r>
          </w:p>
        </w:tc>
        <w:tc>
          <w:tcPr>
            <w:tcW w:w="4536" w:type="dxa"/>
            <w:shd w:val="clear" w:color="auto" w:fill="auto"/>
          </w:tcPr>
          <w:p w14:paraId="5D119AD5" w14:textId="77777777" w:rsidR="00A718EF" w:rsidRPr="00FA4744" w:rsidRDefault="00A718EF" w:rsidP="00FA4744">
            <w:pPr>
              <w:pStyle w:val="ListParagraph"/>
              <w:ind w:left="0"/>
              <w:contextualSpacing/>
              <w:rPr>
                <w:rFonts w:cs="Arial"/>
              </w:rPr>
            </w:pPr>
            <w:r w:rsidRPr="00FA4744">
              <w:rPr>
                <w:rFonts w:cs="Arial"/>
              </w:rPr>
              <w:t>Ammonium (NH</w:t>
            </w:r>
            <w:r w:rsidRPr="00FA4744">
              <w:rPr>
                <w:rFonts w:cs="Arial"/>
                <w:vertAlign w:val="subscript"/>
              </w:rPr>
              <w:t>4</w:t>
            </w:r>
            <w:r w:rsidRPr="00FA4744">
              <w:rPr>
                <w:rFonts w:cs="Arial"/>
              </w:rPr>
              <w:t>-N)</w:t>
            </w:r>
          </w:p>
        </w:tc>
      </w:tr>
      <w:tr w:rsidR="00A718EF" w14:paraId="0DF8A9BA" w14:textId="77777777" w:rsidTr="00FA4744">
        <w:tc>
          <w:tcPr>
            <w:tcW w:w="884" w:type="dxa"/>
            <w:shd w:val="clear" w:color="auto" w:fill="auto"/>
          </w:tcPr>
          <w:p w14:paraId="1C16F799" w14:textId="77777777" w:rsidR="00A718EF" w:rsidRPr="00FA4744" w:rsidRDefault="00A718EF" w:rsidP="008962F3">
            <w:pPr>
              <w:rPr>
                <w:rFonts w:cs="Arial"/>
                <w:b/>
              </w:rPr>
            </w:pPr>
            <w:r w:rsidRPr="00FA4744">
              <w:rPr>
                <w:rFonts w:cs="Arial"/>
                <w:b/>
              </w:rPr>
              <w:t>17</w:t>
            </w:r>
          </w:p>
        </w:tc>
        <w:tc>
          <w:tcPr>
            <w:tcW w:w="4536" w:type="dxa"/>
            <w:shd w:val="clear" w:color="auto" w:fill="auto"/>
          </w:tcPr>
          <w:p w14:paraId="3825674C" w14:textId="77777777" w:rsidR="00A718EF" w:rsidRPr="00FA4744" w:rsidRDefault="00A718EF" w:rsidP="00FA4744">
            <w:pPr>
              <w:pStyle w:val="ListParagraph"/>
              <w:ind w:left="0"/>
              <w:contextualSpacing/>
              <w:rPr>
                <w:rFonts w:cs="Arial"/>
              </w:rPr>
            </w:pPr>
            <w:r w:rsidRPr="00FA4744">
              <w:rPr>
                <w:rFonts w:cs="Arial"/>
              </w:rPr>
              <w:t>Nickel</w:t>
            </w:r>
          </w:p>
        </w:tc>
      </w:tr>
      <w:tr w:rsidR="00A718EF" w14:paraId="527CB14B" w14:textId="77777777" w:rsidTr="00FA4744">
        <w:tc>
          <w:tcPr>
            <w:tcW w:w="884" w:type="dxa"/>
            <w:shd w:val="clear" w:color="auto" w:fill="auto"/>
          </w:tcPr>
          <w:p w14:paraId="1793F341" w14:textId="77777777" w:rsidR="00A718EF" w:rsidRPr="00FA4744" w:rsidRDefault="00A718EF" w:rsidP="008962F3">
            <w:pPr>
              <w:rPr>
                <w:rFonts w:cs="Arial"/>
                <w:b/>
              </w:rPr>
            </w:pPr>
            <w:r w:rsidRPr="00FA4744">
              <w:rPr>
                <w:rFonts w:cs="Arial"/>
                <w:b/>
              </w:rPr>
              <w:t>18</w:t>
            </w:r>
          </w:p>
        </w:tc>
        <w:tc>
          <w:tcPr>
            <w:tcW w:w="4536" w:type="dxa"/>
            <w:shd w:val="clear" w:color="auto" w:fill="auto"/>
          </w:tcPr>
          <w:p w14:paraId="21E7BE4F" w14:textId="77777777" w:rsidR="00A718EF" w:rsidRPr="00FA4744" w:rsidRDefault="00A718EF" w:rsidP="00FA4744">
            <w:pPr>
              <w:pStyle w:val="ListParagraph"/>
              <w:ind w:left="0"/>
              <w:contextualSpacing/>
              <w:rPr>
                <w:rFonts w:cs="Arial"/>
              </w:rPr>
            </w:pPr>
            <w:r w:rsidRPr="00FA4744">
              <w:rPr>
                <w:rFonts w:cs="Arial"/>
              </w:rPr>
              <w:t>Nitrate (as NO</w:t>
            </w:r>
            <w:r w:rsidRPr="00FA4744">
              <w:rPr>
                <w:rFonts w:cs="Arial"/>
                <w:vertAlign w:val="subscript"/>
              </w:rPr>
              <w:t>3</w:t>
            </w:r>
            <w:r w:rsidRPr="00FA4744">
              <w:rPr>
                <w:rFonts w:cs="Arial"/>
              </w:rPr>
              <w:t>)</w:t>
            </w:r>
          </w:p>
        </w:tc>
      </w:tr>
      <w:tr w:rsidR="00A718EF" w14:paraId="6618AE1A" w14:textId="77777777" w:rsidTr="00FA4744">
        <w:tc>
          <w:tcPr>
            <w:tcW w:w="884" w:type="dxa"/>
            <w:shd w:val="clear" w:color="auto" w:fill="auto"/>
          </w:tcPr>
          <w:p w14:paraId="14AA66DC" w14:textId="77777777" w:rsidR="00A718EF" w:rsidRPr="00FA4744" w:rsidRDefault="00A718EF" w:rsidP="008962F3">
            <w:pPr>
              <w:rPr>
                <w:rFonts w:cs="Arial"/>
                <w:b/>
              </w:rPr>
            </w:pPr>
            <w:r w:rsidRPr="00FA4744">
              <w:rPr>
                <w:rFonts w:cs="Arial"/>
                <w:b/>
              </w:rPr>
              <w:t>19</w:t>
            </w:r>
          </w:p>
        </w:tc>
        <w:tc>
          <w:tcPr>
            <w:tcW w:w="4536" w:type="dxa"/>
            <w:shd w:val="clear" w:color="auto" w:fill="auto"/>
          </w:tcPr>
          <w:p w14:paraId="6838CCE0" w14:textId="77777777" w:rsidR="00A718EF" w:rsidRPr="00FA4744" w:rsidRDefault="00A718EF" w:rsidP="00FA4744">
            <w:pPr>
              <w:pStyle w:val="ListParagraph"/>
              <w:ind w:left="0"/>
              <w:contextualSpacing/>
              <w:rPr>
                <w:rFonts w:cs="Arial"/>
              </w:rPr>
            </w:pPr>
            <w:r w:rsidRPr="00FA4744">
              <w:rPr>
                <w:rFonts w:cs="Arial"/>
              </w:rPr>
              <w:t>Nitrite (as NO</w:t>
            </w:r>
            <w:r w:rsidRPr="00FA4744">
              <w:rPr>
                <w:rFonts w:cs="Arial"/>
                <w:vertAlign w:val="subscript"/>
              </w:rPr>
              <w:t>2</w:t>
            </w:r>
            <w:r w:rsidRPr="00FA4744">
              <w:rPr>
                <w:rFonts w:cs="Arial"/>
              </w:rPr>
              <w:t>)</w:t>
            </w:r>
          </w:p>
        </w:tc>
      </w:tr>
      <w:tr w:rsidR="00A718EF" w14:paraId="345670E9" w14:textId="77777777" w:rsidTr="00FA4744">
        <w:tc>
          <w:tcPr>
            <w:tcW w:w="884" w:type="dxa"/>
            <w:shd w:val="clear" w:color="auto" w:fill="auto"/>
          </w:tcPr>
          <w:p w14:paraId="5BDBF788" w14:textId="77777777" w:rsidR="00A718EF" w:rsidRPr="00FA4744" w:rsidRDefault="00A718EF" w:rsidP="008962F3">
            <w:pPr>
              <w:rPr>
                <w:rFonts w:cs="Arial"/>
                <w:b/>
              </w:rPr>
            </w:pPr>
            <w:r w:rsidRPr="00FA4744">
              <w:rPr>
                <w:rFonts w:cs="Arial"/>
                <w:b/>
              </w:rPr>
              <w:t>20</w:t>
            </w:r>
          </w:p>
        </w:tc>
        <w:tc>
          <w:tcPr>
            <w:tcW w:w="4536" w:type="dxa"/>
            <w:shd w:val="clear" w:color="auto" w:fill="auto"/>
          </w:tcPr>
          <w:p w14:paraId="20B3FF50" w14:textId="77777777" w:rsidR="00A718EF" w:rsidRPr="00FA4744" w:rsidRDefault="00A718EF" w:rsidP="00FA4744">
            <w:pPr>
              <w:pStyle w:val="ListParagraph"/>
              <w:ind w:left="0"/>
              <w:contextualSpacing/>
              <w:rPr>
                <w:rFonts w:cs="Arial"/>
              </w:rPr>
            </w:pPr>
            <w:r w:rsidRPr="00FA4744">
              <w:rPr>
                <w:rFonts w:cs="Arial"/>
              </w:rPr>
              <w:t>pH</w:t>
            </w:r>
          </w:p>
        </w:tc>
      </w:tr>
      <w:tr w:rsidR="00A718EF" w14:paraId="2CB97CDB" w14:textId="77777777" w:rsidTr="00FA4744">
        <w:tc>
          <w:tcPr>
            <w:tcW w:w="884" w:type="dxa"/>
            <w:shd w:val="clear" w:color="auto" w:fill="auto"/>
          </w:tcPr>
          <w:p w14:paraId="7336741B" w14:textId="77777777" w:rsidR="00A718EF" w:rsidRPr="00FA4744" w:rsidRDefault="00A718EF" w:rsidP="008962F3">
            <w:pPr>
              <w:rPr>
                <w:rFonts w:cs="Arial"/>
                <w:b/>
              </w:rPr>
            </w:pPr>
            <w:r w:rsidRPr="00FA4744">
              <w:rPr>
                <w:rFonts w:cs="Arial"/>
                <w:b/>
              </w:rPr>
              <w:t>21</w:t>
            </w:r>
          </w:p>
        </w:tc>
        <w:tc>
          <w:tcPr>
            <w:tcW w:w="4536" w:type="dxa"/>
            <w:shd w:val="clear" w:color="auto" w:fill="auto"/>
          </w:tcPr>
          <w:p w14:paraId="0B112B5E" w14:textId="77777777" w:rsidR="00A718EF" w:rsidRPr="00FA4744" w:rsidRDefault="00A718EF" w:rsidP="00FA4744">
            <w:pPr>
              <w:pStyle w:val="ListParagraph"/>
              <w:ind w:left="0"/>
              <w:contextualSpacing/>
              <w:rPr>
                <w:rFonts w:cs="Arial"/>
              </w:rPr>
            </w:pPr>
            <w:r w:rsidRPr="00FA4744">
              <w:rPr>
                <w:rFonts w:cs="Arial"/>
              </w:rPr>
              <w:t>Potassium</w:t>
            </w:r>
          </w:p>
        </w:tc>
      </w:tr>
      <w:tr w:rsidR="00A718EF" w14:paraId="45E5DD79" w14:textId="77777777" w:rsidTr="00FA4744">
        <w:tc>
          <w:tcPr>
            <w:tcW w:w="884" w:type="dxa"/>
            <w:shd w:val="clear" w:color="auto" w:fill="auto"/>
          </w:tcPr>
          <w:p w14:paraId="62F7B0E1" w14:textId="77777777" w:rsidR="00A718EF" w:rsidRPr="00FA4744" w:rsidRDefault="00A718EF" w:rsidP="008962F3">
            <w:pPr>
              <w:rPr>
                <w:rFonts w:cs="Arial"/>
                <w:b/>
              </w:rPr>
            </w:pPr>
            <w:r w:rsidRPr="00FA4744">
              <w:rPr>
                <w:rFonts w:cs="Arial"/>
                <w:b/>
              </w:rPr>
              <w:t>22</w:t>
            </w:r>
          </w:p>
        </w:tc>
        <w:tc>
          <w:tcPr>
            <w:tcW w:w="4536" w:type="dxa"/>
            <w:shd w:val="clear" w:color="auto" w:fill="auto"/>
          </w:tcPr>
          <w:p w14:paraId="534980FA" w14:textId="77777777" w:rsidR="00A718EF" w:rsidRPr="00FA4744" w:rsidRDefault="00A718EF" w:rsidP="00FA4744">
            <w:pPr>
              <w:pStyle w:val="ListParagraph"/>
              <w:ind w:left="0"/>
              <w:contextualSpacing/>
              <w:rPr>
                <w:rFonts w:cs="Arial"/>
              </w:rPr>
            </w:pPr>
            <w:r w:rsidRPr="00FA4744">
              <w:rPr>
                <w:rFonts w:cs="Arial"/>
              </w:rPr>
              <w:t>Sodium</w:t>
            </w:r>
          </w:p>
        </w:tc>
      </w:tr>
      <w:tr w:rsidR="00A718EF" w14:paraId="59F2E993" w14:textId="77777777" w:rsidTr="00FA4744">
        <w:tc>
          <w:tcPr>
            <w:tcW w:w="884" w:type="dxa"/>
            <w:shd w:val="clear" w:color="auto" w:fill="auto"/>
          </w:tcPr>
          <w:p w14:paraId="1E6E3EF4" w14:textId="77777777" w:rsidR="00A718EF" w:rsidRPr="00FA4744" w:rsidRDefault="00A718EF" w:rsidP="008962F3">
            <w:pPr>
              <w:rPr>
                <w:rFonts w:cs="Arial"/>
                <w:b/>
              </w:rPr>
            </w:pPr>
            <w:r w:rsidRPr="00FA4744">
              <w:rPr>
                <w:rFonts w:cs="Arial"/>
                <w:b/>
              </w:rPr>
              <w:t>23</w:t>
            </w:r>
          </w:p>
        </w:tc>
        <w:tc>
          <w:tcPr>
            <w:tcW w:w="4536" w:type="dxa"/>
            <w:shd w:val="clear" w:color="auto" w:fill="auto"/>
          </w:tcPr>
          <w:p w14:paraId="0671E1DF" w14:textId="77777777" w:rsidR="00A718EF" w:rsidRPr="00FA4744" w:rsidRDefault="00A718EF" w:rsidP="00FA4744">
            <w:pPr>
              <w:pStyle w:val="ListParagraph"/>
              <w:ind w:left="0"/>
              <w:contextualSpacing/>
              <w:rPr>
                <w:rFonts w:cs="Arial"/>
              </w:rPr>
            </w:pPr>
            <w:r w:rsidRPr="00FA4744">
              <w:rPr>
                <w:rFonts w:cs="Arial"/>
              </w:rPr>
              <w:t>Sulphate</w:t>
            </w:r>
          </w:p>
        </w:tc>
      </w:tr>
      <w:tr w:rsidR="00A718EF" w14:paraId="0377132A" w14:textId="77777777" w:rsidTr="00FA4744">
        <w:tc>
          <w:tcPr>
            <w:tcW w:w="884" w:type="dxa"/>
            <w:shd w:val="clear" w:color="auto" w:fill="auto"/>
          </w:tcPr>
          <w:p w14:paraId="56F783C5" w14:textId="77777777" w:rsidR="00A718EF" w:rsidRPr="00FA4744" w:rsidRDefault="00A718EF" w:rsidP="008962F3">
            <w:pPr>
              <w:rPr>
                <w:rFonts w:cs="Arial"/>
                <w:b/>
              </w:rPr>
            </w:pPr>
            <w:r w:rsidRPr="00FA4744">
              <w:rPr>
                <w:rFonts w:cs="Arial"/>
                <w:b/>
              </w:rPr>
              <w:t>24</w:t>
            </w:r>
          </w:p>
        </w:tc>
        <w:tc>
          <w:tcPr>
            <w:tcW w:w="4536" w:type="dxa"/>
            <w:shd w:val="clear" w:color="auto" w:fill="auto"/>
          </w:tcPr>
          <w:p w14:paraId="7086EE76" w14:textId="77777777" w:rsidR="00A718EF" w:rsidRPr="00FA4744" w:rsidRDefault="00A718EF" w:rsidP="00FA4744">
            <w:pPr>
              <w:pStyle w:val="ListParagraph"/>
              <w:ind w:left="0"/>
              <w:contextualSpacing/>
              <w:rPr>
                <w:rFonts w:cs="Arial"/>
              </w:rPr>
            </w:pPr>
            <w:r w:rsidRPr="00FA4744">
              <w:rPr>
                <w:rFonts w:cs="Arial"/>
              </w:rPr>
              <w:t>Suspended Solids</w:t>
            </w:r>
          </w:p>
        </w:tc>
      </w:tr>
      <w:tr w:rsidR="00A718EF" w14:paraId="4E0E247D" w14:textId="77777777" w:rsidTr="00FA4744">
        <w:tc>
          <w:tcPr>
            <w:tcW w:w="884" w:type="dxa"/>
            <w:shd w:val="clear" w:color="auto" w:fill="auto"/>
          </w:tcPr>
          <w:p w14:paraId="0A26F420" w14:textId="77777777" w:rsidR="00A718EF" w:rsidRPr="00FA4744" w:rsidRDefault="00A67028" w:rsidP="008962F3">
            <w:pPr>
              <w:rPr>
                <w:rFonts w:cs="Arial"/>
                <w:b/>
              </w:rPr>
            </w:pPr>
            <w:r w:rsidRPr="00FA4744">
              <w:rPr>
                <w:rFonts w:cs="Arial"/>
                <w:b/>
              </w:rPr>
              <w:t xml:space="preserve"> </w:t>
            </w:r>
            <w:r w:rsidR="00A718EF" w:rsidRPr="00FA4744">
              <w:rPr>
                <w:rFonts w:cs="Arial"/>
                <w:b/>
              </w:rPr>
              <w:t xml:space="preserve">a </w:t>
            </w:r>
          </w:p>
        </w:tc>
        <w:tc>
          <w:tcPr>
            <w:tcW w:w="4536" w:type="dxa"/>
            <w:shd w:val="clear" w:color="auto" w:fill="auto"/>
          </w:tcPr>
          <w:p w14:paraId="13701624" w14:textId="77777777" w:rsidR="00A718EF" w:rsidRPr="00FA4744" w:rsidRDefault="00A718EF" w:rsidP="00FA4744">
            <w:pPr>
              <w:pStyle w:val="ListParagraph"/>
              <w:ind w:left="0"/>
              <w:contextualSpacing/>
              <w:rPr>
                <w:rFonts w:cs="Arial"/>
              </w:rPr>
            </w:pPr>
            <w:r w:rsidRPr="00FA4744">
              <w:rPr>
                <w:rFonts w:cs="Arial"/>
              </w:rPr>
              <w:tab/>
              <w:t>Total</w:t>
            </w:r>
          </w:p>
        </w:tc>
      </w:tr>
      <w:tr w:rsidR="00A718EF" w14:paraId="028EE218" w14:textId="77777777" w:rsidTr="00FA4744">
        <w:tc>
          <w:tcPr>
            <w:tcW w:w="884" w:type="dxa"/>
            <w:shd w:val="clear" w:color="auto" w:fill="auto"/>
          </w:tcPr>
          <w:p w14:paraId="0F9ABF35" w14:textId="77777777" w:rsidR="00A718EF" w:rsidRPr="00FA4744" w:rsidRDefault="00A67028" w:rsidP="008962F3">
            <w:pPr>
              <w:rPr>
                <w:rFonts w:cs="Arial"/>
                <w:b/>
              </w:rPr>
            </w:pPr>
            <w:r w:rsidRPr="00FA4744">
              <w:rPr>
                <w:rFonts w:cs="Arial"/>
                <w:b/>
              </w:rPr>
              <w:t xml:space="preserve"> </w:t>
            </w:r>
            <w:r w:rsidR="00A718EF" w:rsidRPr="00FA4744">
              <w:rPr>
                <w:rFonts w:cs="Arial"/>
                <w:b/>
              </w:rPr>
              <w:t>b</w:t>
            </w:r>
          </w:p>
        </w:tc>
        <w:tc>
          <w:tcPr>
            <w:tcW w:w="4536" w:type="dxa"/>
            <w:shd w:val="clear" w:color="auto" w:fill="auto"/>
          </w:tcPr>
          <w:p w14:paraId="3EA60808" w14:textId="77777777" w:rsidR="00A718EF" w:rsidRPr="00FA4744" w:rsidRDefault="00A718EF" w:rsidP="00FA4744">
            <w:pPr>
              <w:pStyle w:val="ListParagraph"/>
              <w:ind w:left="0"/>
              <w:contextualSpacing/>
              <w:rPr>
                <w:rFonts w:cs="Arial"/>
              </w:rPr>
            </w:pPr>
            <w:r w:rsidRPr="00FA4744">
              <w:rPr>
                <w:rFonts w:cs="Arial"/>
              </w:rPr>
              <w:tab/>
              <w:t>After ignition</w:t>
            </w:r>
          </w:p>
        </w:tc>
      </w:tr>
      <w:tr w:rsidR="00A718EF" w14:paraId="0A604FD9" w14:textId="77777777" w:rsidTr="00FA4744">
        <w:tc>
          <w:tcPr>
            <w:tcW w:w="884" w:type="dxa"/>
            <w:shd w:val="clear" w:color="auto" w:fill="auto"/>
          </w:tcPr>
          <w:p w14:paraId="3E845543" w14:textId="77777777" w:rsidR="00A718EF" w:rsidRPr="00FA4744" w:rsidRDefault="00A718EF" w:rsidP="008962F3">
            <w:pPr>
              <w:rPr>
                <w:rFonts w:cs="Arial"/>
                <w:b/>
              </w:rPr>
            </w:pPr>
            <w:r w:rsidRPr="00FA4744">
              <w:rPr>
                <w:rFonts w:cs="Arial"/>
                <w:b/>
              </w:rPr>
              <w:t>25</w:t>
            </w:r>
          </w:p>
        </w:tc>
        <w:tc>
          <w:tcPr>
            <w:tcW w:w="4536" w:type="dxa"/>
            <w:shd w:val="clear" w:color="auto" w:fill="auto"/>
          </w:tcPr>
          <w:p w14:paraId="75C7BB10" w14:textId="77777777" w:rsidR="00A718EF" w:rsidRPr="00FA4744" w:rsidRDefault="00A718EF" w:rsidP="00FA4744">
            <w:pPr>
              <w:pStyle w:val="ListParagraph"/>
              <w:ind w:left="0"/>
              <w:contextualSpacing/>
              <w:rPr>
                <w:rFonts w:cs="Arial"/>
              </w:rPr>
            </w:pPr>
            <w:r w:rsidRPr="00FA4744">
              <w:rPr>
                <w:rFonts w:cs="Arial"/>
              </w:rPr>
              <w:t>TOC (Total Organic Carbon)</w:t>
            </w:r>
          </w:p>
        </w:tc>
      </w:tr>
      <w:tr w:rsidR="00A718EF" w14:paraId="07C13A79" w14:textId="77777777" w:rsidTr="00FA4744">
        <w:tc>
          <w:tcPr>
            <w:tcW w:w="884" w:type="dxa"/>
            <w:shd w:val="clear" w:color="auto" w:fill="auto"/>
          </w:tcPr>
          <w:p w14:paraId="2BE3F533" w14:textId="77777777" w:rsidR="00A718EF" w:rsidRPr="00FA4744" w:rsidRDefault="00A718EF" w:rsidP="008962F3">
            <w:pPr>
              <w:rPr>
                <w:rFonts w:cs="Arial"/>
                <w:b/>
              </w:rPr>
            </w:pPr>
            <w:r w:rsidRPr="00FA4744">
              <w:rPr>
                <w:rFonts w:cs="Arial"/>
                <w:b/>
              </w:rPr>
              <w:t>26</w:t>
            </w:r>
          </w:p>
        </w:tc>
        <w:tc>
          <w:tcPr>
            <w:tcW w:w="4536" w:type="dxa"/>
            <w:shd w:val="clear" w:color="auto" w:fill="auto"/>
          </w:tcPr>
          <w:p w14:paraId="6342764C" w14:textId="77777777" w:rsidR="00A718EF" w:rsidRPr="00FA4744" w:rsidRDefault="00A718EF" w:rsidP="00FA4744">
            <w:pPr>
              <w:pStyle w:val="ListParagraph"/>
              <w:ind w:left="0"/>
              <w:contextualSpacing/>
              <w:rPr>
                <w:rFonts w:cs="Arial"/>
              </w:rPr>
            </w:pPr>
            <w:r w:rsidRPr="00FA4744">
              <w:rPr>
                <w:rFonts w:cs="Arial"/>
              </w:rPr>
              <w:t>TON (Total Oxidised Nitrogen)</w:t>
            </w:r>
          </w:p>
        </w:tc>
      </w:tr>
      <w:tr w:rsidR="00A718EF" w14:paraId="339750CB" w14:textId="77777777" w:rsidTr="00FA4744">
        <w:tc>
          <w:tcPr>
            <w:tcW w:w="884" w:type="dxa"/>
            <w:shd w:val="clear" w:color="auto" w:fill="auto"/>
          </w:tcPr>
          <w:p w14:paraId="1AECE6E9" w14:textId="77777777" w:rsidR="00A718EF" w:rsidRPr="00FA4744" w:rsidRDefault="00A718EF" w:rsidP="008962F3">
            <w:pPr>
              <w:rPr>
                <w:rFonts w:cs="Arial"/>
                <w:b/>
              </w:rPr>
            </w:pPr>
            <w:r w:rsidRPr="00FA4744">
              <w:rPr>
                <w:rFonts w:cs="Arial"/>
                <w:b/>
              </w:rPr>
              <w:t>27</w:t>
            </w:r>
          </w:p>
        </w:tc>
        <w:tc>
          <w:tcPr>
            <w:tcW w:w="4536" w:type="dxa"/>
            <w:shd w:val="clear" w:color="auto" w:fill="auto"/>
          </w:tcPr>
          <w:p w14:paraId="0D633FE8" w14:textId="77777777" w:rsidR="00A718EF" w:rsidRPr="00FA4744" w:rsidRDefault="00A718EF" w:rsidP="00FA4744">
            <w:pPr>
              <w:pStyle w:val="ListParagraph"/>
              <w:ind w:left="0"/>
              <w:contextualSpacing/>
              <w:rPr>
                <w:rFonts w:cs="Arial"/>
              </w:rPr>
            </w:pPr>
            <w:r w:rsidRPr="00FA4744">
              <w:rPr>
                <w:rFonts w:cs="Arial"/>
              </w:rPr>
              <w:t>Zinc</w:t>
            </w:r>
          </w:p>
        </w:tc>
      </w:tr>
    </w:tbl>
    <w:p w14:paraId="4F034759" w14:textId="77777777" w:rsidR="00A718EF" w:rsidRPr="00334A42" w:rsidRDefault="00A718EF" w:rsidP="00656A04">
      <w:pPr>
        <w:rPr>
          <w:rFonts w:cs="Arial"/>
          <w:b/>
        </w:rPr>
      </w:pPr>
    </w:p>
    <w:p w14:paraId="4BD505BC" w14:textId="77777777" w:rsidR="00656A04" w:rsidRPr="00334A42" w:rsidRDefault="00656A04" w:rsidP="00656A04">
      <w:pPr>
        <w:rPr>
          <w:rFonts w:cs="Arial"/>
        </w:rPr>
      </w:pPr>
      <w:r w:rsidRPr="00334A42">
        <w:rPr>
          <w:rFonts w:cs="Arial"/>
          <w:b/>
        </w:rPr>
        <w:t>All Parameters to be recorded as mgl</w:t>
      </w:r>
      <w:r w:rsidRPr="00334A42">
        <w:rPr>
          <w:rFonts w:cs="Arial"/>
          <w:b/>
          <w:vertAlign w:val="superscript"/>
        </w:rPr>
        <w:t>-1</w:t>
      </w:r>
      <w:r w:rsidRPr="00334A42">
        <w:rPr>
          <w:rFonts w:cs="Arial"/>
          <w:b/>
        </w:rPr>
        <w:t xml:space="preserve"> unless otherwise stated</w:t>
      </w:r>
    </w:p>
    <w:p w14:paraId="4649E66C" w14:textId="77777777" w:rsidR="00656A04" w:rsidRPr="00334A42" w:rsidRDefault="00656A04" w:rsidP="00656A04">
      <w:pPr>
        <w:rPr>
          <w:rFonts w:cs="Arial"/>
        </w:rPr>
        <w:sectPr w:rsidR="00656A04" w:rsidRPr="00334A42" w:rsidSect="00334A42">
          <w:pgSz w:w="11906" w:h="16838" w:code="9"/>
          <w:pgMar w:top="1440" w:right="1440" w:bottom="1440" w:left="1440" w:header="708" w:footer="708" w:gutter="0"/>
          <w:cols w:space="708"/>
          <w:docGrid w:linePitch="360"/>
        </w:sectPr>
      </w:pPr>
    </w:p>
    <w:p w14:paraId="1C199102" w14:textId="77777777" w:rsidR="00656A04" w:rsidRPr="00334A42" w:rsidRDefault="00656A04" w:rsidP="00656A04">
      <w:pPr>
        <w:rPr>
          <w:rFonts w:cs="Arial"/>
          <w:b/>
        </w:rPr>
      </w:pPr>
      <w:r w:rsidRPr="00334A42">
        <w:rPr>
          <w:rFonts w:cs="Arial"/>
          <w:b/>
        </w:rPr>
        <w:lastRenderedPageBreak/>
        <w:t xml:space="preserve">Water Sampling </w:t>
      </w:r>
    </w:p>
    <w:p w14:paraId="1BDCB00D" w14:textId="77777777" w:rsidR="00656A04" w:rsidRPr="00334A42" w:rsidRDefault="00656A04" w:rsidP="00656A04">
      <w:pPr>
        <w:rPr>
          <w:rFonts w:cs="Arial"/>
          <w:b/>
        </w:rPr>
      </w:pPr>
    </w:p>
    <w:p w14:paraId="7C5AB0A5" w14:textId="77777777" w:rsidR="00656A04" w:rsidRPr="00334A42" w:rsidRDefault="00656A04" w:rsidP="00656A04">
      <w:pPr>
        <w:rPr>
          <w:rFonts w:cs="Arial"/>
          <w:b/>
        </w:rPr>
      </w:pPr>
      <w:r w:rsidRPr="00334A42">
        <w:rPr>
          <w:rFonts w:cs="Arial"/>
          <w:b/>
        </w:rPr>
        <w:t>Analysis Suite: TEDC</w:t>
      </w:r>
    </w:p>
    <w:p w14:paraId="3E37A68C" w14:textId="77777777" w:rsidR="00656A04" w:rsidRPr="00334A42" w:rsidRDefault="00656A04" w:rsidP="00656A04">
      <w:pPr>
        <w:rPr>
          <w:rFonts w:cs="Arial"/>
          <w:b/>
        </w:rPr>
      </w:pPr>
    </w:p>
    <w:p w14:paraId="77FD2565" w14:textId="77777777" w:rsidR="00A718EF" w:rsidRDefault="00656A04" w:rsidP="00656A04">
      <w:pPr>
        <w:rPr>
          <w:rFonts w:cs="Arial"/>
          <w:b/>
        </w:rPr>
      </w:pPr>
      <w:proofErr w:type="spellStart"/>
      <w:r w:rsidRPr="00334A42">
        <w:rPr>
          <w:rFonts w:cs="Arial"/>
          <w:b/>
        </w:rPr>
        <w:t>Determinands</w:t>
      </w:r>
      <w:proofErr w:type="spellEnd"/>
      <w:r w:rsidR="00A718EF">
        <w:rPr>
          <w:rFonts w:cs="Arial"/>
          <w:b/>
        </w:rPr>
        <w:t>:</w:t>
      </w:r>
    </w:p>
    <w:tbl>
      <w:tblPr>
        <w:tblW w:w="0" w:type="auto"/>
        <w:tblLook w:val="04A0" w:firstRow="1" w:lastRow="0" w:firstColumn="1" w:lastColumn="0" w:noHBand="0" w:noVBand="1"/>
      </w:tblPr>
      <w:tblGrid>
        <w:gridCol w:w="680"/>
        <w:gridCol w:w="4536"/>
      </w:tblGrid>
      <w:tr w:rsidR="00A718EF" w14:paraId="6584C823" w14:textId="77777777" w:rsidTr="00FA4744">
        <w:tc>
          <w:tcPr>
            <w:tcW w:w="680" w:type="dxa"/>
            <w:shd w:val="clear" w:color="auto" w:fill="auto"/>
          </w:tcPr>
          <w:p w14:paraId="45907A0B" w14:textId="77777777" w:rsidR="00A718EF" w:rsidRPr="00FA4744" w:rsidRDefault="00A718EF" w:rsidP="008962F3">
            <w:pPr>
              <w:rPr>
                <w:rFonts w:cs="Arial"/>
                <w:b/>
              </w:rPr>
            </w:pPr>
            <w:r w:rsidRPr="00FA4744">
              <w:rPr>
                <w:rFonts w:cs="Arial"/>
                <w:b/>
              </w:rPr>
              <w:t>1</w:t>
            </w:r>
          </w:p>
        </w:tc>
        <w:tc>
          <w:tcPr>
            <w:tcW w:w="4536" w:type="dxa"/>
            <w:shd w:val="clear" w:color="auto" w:fill="auto"/>
          </w:tcPr>
          <w:p w14:paraId="52A6D6A1" w14:textId="77777777" w:rsidR="00A718EF" w:rsidRPr="00FA4744" w:rsidRDefault="00A718EF" w:rsidP="00FA4744">
            <w:pPr>
              <w:pStyle w:val="ListParagraph"/>
              <w:ind w:left="0"/>
              <w:contextualSpacing/>
              <w:rPr>
                <w:rFonts w:cs="Arial"/>
              </w:rPr>
            </w:pPr>
            <w:r w:rsidRPr="00FA4744">
              <w:rPr>
                <w:rFonts w:cs="Arial"/>
              </w:rPr>
              <w:t>Ammonia (as N)</w:t>
            </w:r>
          </w:p>
        </w:tc>
      </w:tr>
      <w:tr w:rsidR="00A718EF" w14:paraId="16E89007" w14:textId="77777777" w:rsidTr="00FA4744">
        <w:tc>
          <w:tcPr>
            <w:tcW w:w="680" w:type="dxa"/>
            <w:shd w:val="clear" w:color="auto" w:fill="auto"/>
          </w:tcPr>
          <w:p w14:paraId="31FEC4E7" w14:textId="77777777" w:rsidR="00A718EF" w:rsidRPr="00FA4744" w:rsidRDefault="00A718EF" w:rsidP="008962F3">
            <w:pPr>
              <w:rPr>
                <w:rFonts w:cs="Arial"/>
                <w:b/>
              </w:rPr>
            </w:pPr>
            <w:r w:rsidRPr="00FA4744">
              <w:rPr>
                <w:rFonts w:cs="Arial"/>
                <w:b/>
              </w:rPr>
              <w:t>2</w:t>
            </w:r>
          </w:p>
        </w:tc>
        <w:tc>
          <w:tcPr>
            <w:tcW w:w="4536" w:type="dxa"/>
            <w:shd w:val="clear" w:color="auto" w:fill="auto"/>
          </w:tcPr>
          <w:p w14:paraId="15D491C3" w14:textId="77777777" w:rsidR="00A718EF" w:rsidRPr="00FA4744" w:rsidRDefault="00A718EF" w:rsidP="00FA4744">
            <w:pPr>
              <w:pStyle w:val="ListParagraph"/>
              <w:ind w:left="0"/>
              <w:contextualSpacing/>
              <w:rPr>
                <w:rFonts w:cs="Arial"/>
              </w:rPr>
            </w:pPr>
            <w:r w:rsidRPr="00FA4744">
              <w:rPr>
                <w:rFonts w:cs="Arial"/>
              </w:rPr>
              <w:t>Antimony</w:t>
            </w:r>
          </w:p>
        </w:tc>
      </w:tr>
      <w:tr w:rsidR="00A718EF" w14:paraId="114BA91E" w14:textId="77777777" w:rsidTr="00FA4744">
        <w:tc>
          <w:tcPr>
            <w:tcW w:w="680" w:type="dxa"/>
            <w:shd w:val="clear" w:color="auto" w:fill="auto"/>
          </w:tcPr>
          <w:p w14:paraId="72EA1A22" w14:textId="77777777" w:rsidR="00A718EF" w:rsidRPr="00FA4744" w:rsidRDefault="00A718EF" w:rsidP="008962F3">
            <w:pPr>
              <w:rPr>
                <w:rFonts w:cs="Arial"/>
                <w:b/>
              </w:rPr>
            </w:pPr>
            <w:r w:rsidRPr="00FA4744">
              <w:rPr>
                <w:rFonts w:cs="Arial"/>
                <w:b/>
              </w:rPr>
              <w:t>3</w:t>
            </w:r>
          </w:p>
        </w:tc>
        <w:tc>
          <w:tcPr>
            <w:tcW w:w="4536" w:type="dxa"/>
            <w:shd w:val="clear" w:color="auto" w:fill="auto"/>
          </w:tcPr>
          <w:p w14:paraId="19F97008" w14:textId="77777777" w:rsidR="00A718EF" w:rsidRPr="00FA4744" w:rsidRDefault="00A718EF" w:rsidP="00FA4744">
            <w:pPr>
              <w:pStyle w:val="ListParagraph"/>
              <w:ind w:left="0"/>
              <w:contextualSpacing/>
              <w:rPr>
                <w:rFonts w:cs="Arial"/>
              </w:rPr>
            </w:pPr>
            <w:r w:rsidRPr="00FA4744">
              <w:rPr>
                <w:rFonts w:cs="Arial"/>
              </w:rPr>
              <w:t>Arsenic</w:t>
            </w:r>
          </w:p>
        </w:tc>
      </w:tr>
      <w:tr w:rsidR="00A718EF" w14:paraId="7D700E34" w14:textId="77777777" w:rsidTr="00FA4744">
        <w:tc>
          <w:tcPr>
            <w:tcW w:w="680" w:type="dxa"/>
            <w:shd w:val="clear" w:color="auto" w:fill="auto"/>
          </w:tcPr>
          <w:p w14:paraId="1EA39EF2" w14:textId="77777777" w:rsidR="00A718EF" w:rsidRPr="00FA4744" w:rsidRDefault="00A718EF" w:rsidP="008962F3">
            <w:pPr>
              <w:rPr>
                <w:rFonts w:cs="Arial"/>
                <w:b/>
              </w:rPr>
            </w:pPr>
            <w:r w:rsidRPr="00FA4744">
              <w:rPr>
                <w:rFonts w:cs="Arial"/>
                <w:b/>
              </w:rPr>
              <w:t>4</w:t>
            </w:r>
          </w:p>
        </w:tc>
        <w:tc>
          <w:tcPr>
            <w:tcW w:w="4536" w:type="dxa"/>
            <w:shd w:val="clear" w:color="auto" w:fill="auto"/>
          </w:tcPr>
          <w:p w14:paraId="0615627D" w14:textId="77777777" w:rsidR="00A718EF" w:rsidRPr="00FA4744" w:rsidRDefault="00A718EF" w:rsidP="00FA4744">
            <w:pPr>
              <w:pStyle w:val="ListParagraph"/>
              <w:ind w:left="0"/>
              <w:contextualSpacing/>
              <w:rPr>
                <w:rFonts w:cs="Arial"/>
              </w:rPr>
            </w:pPr>
            <w:r w:rsidRPr="00FA4744">
              <w:rPr>
                <w:rFonts w:cs="Arial"/>
              </w:rPr>
              <w:t>Beryllium</w:t>
            </w:r>
          </w:p>
        </w:tc>
      </w:tr>
      <w:tr w:rsidR="00A718EF" w14:paraId="3194DE4D" w14:textId="77777777" w:rsidTr="00FA4744">
        <w:tc>
          <w:tcPr>
            <w:tcW w:w="680" w:type="dxa"/>
            <w:shd w:val="clear" w:color="auto" w:fill="auto"/>
          </w:tcPr>
          <w:p w14:paraId="4EDDD4F4" w14:textId="77777777" w:rsidR="00A718EF" w:rsidRPr="00FA4744" w:rsidRDefault="00A718EF" w:rsidP="008962F3">
            <w:pPr>
              <w:rPr>
                <w:rFonts w:cs="Arial"/>
                <w:b/>
              </w:rPr>
            </w:pPr>
            <w:r w:rsidRPr="00FA4744">
              <w:rPr>
                <w:rFonts w:cs="Arial"/>
                <w:b/>
              </w:rPr>
              <w:t>5</w:t>
            </w:r>
          </w:p>
        </w:tc>
        <w:tc>
          <w:tcPr>
            <w:tcW w:w="4536" w:type="dxa"/>
            <w:shd w:val="clear" w:color="auto" w:fill="auto"/>
          </w:tcPr>
          <w:p w14:paraId="2F3F7C6B" w14:textId="77777777" w:rsidR="00A718EF" w:rsidRPr="00FA4744" w:rsidRDefault="00A718EF" w:rsidP="00FA4744">
            <w:pPr>
              <w:pStyle w:val="ListParagraph"/>
              <w:ind w:left="0"/>
              <w:contextualSpacing/>
              <w:rPr>
                <w:rFonts w:cs="Arial"/>
              </w:rPr>
            </w:pPr>
            <w:r w:rsidRPr="00FA4744">
              <w:rPr>
                <w:rFonts w:cs="Arial"/>
              </w:rPr>
              <w:t>Chromium</w:t>
            </w:r>
          </w:p>
        </w:tc>
      </w:tr>
      <w:tr w:rsidR="00A718EF" w14:paraId="1E4D78C0" w14:textId="77777777" w:rsidTr="00FA4744">
        <w:tc>
          <w:tcPr>
            <w:tcW w:w="680" w:type="dxa"/>
            <w:shd w:val="clear" w:color="auto" w:fill="auto"/>
          </w:tcPr>
          <w:p w14:paraId="37210A1D" w14:textId="77777777" w:rsidR="00A718EF" w:rsidRPr="00FA4744" w:rsidRDefault="00A718EF" w:rsidP="008962F3">
            <w:pPr>
              <w:rPr>
                <w:rFonts w:cs="Arial"/>
                <w:b/>
              </w:rPr>
            </w:pPr>
            <w:r w:rsidRPr="00FA4744">
              <w:rPr>
                <w:rFonts w:cs="Arial"/>
                <w:b/>
              </w:rPr>
              <w:t>6</w:t>
            </w:r>
          </w:p>
        </w:tc>
        <w:tc>
          <w:tcPr>
            <w:tcW w:w="4536" w:type="dxa"/>
            <w:shd w:val="clear" w:color="auto" w:fill="auto"/>
          </w:tcPr>
          <w:p w14:paraId="098DC1B8" w14:textId="77777777" w:rsidR="00A718EF" w:rsidRPr="00FA4744" w:rsidRDefault="00A718EF" w:rsidP="00FA4744">
            <w:pPr>
              <w:pStyle w:val="ListParagraph"/>
              <w:ind w:left="0"/>
              <w:contextualSpacing/>
              <w:rPr>
                <w:rFonts w:cs="Arial"/>
              </w:rPr>
            </w:pPr>
            <w:r w:rsidRPr="00FA4744">
              <w:rPr>
                <w:rFonts w:cs="Arial"/>
              </w:rPr>
              <w:t>COD (Chemical Oxygen Demand)</w:t>
            </w:r>
          </w:p>
        </w:tc>
      </w:tr>
      <w:tr w:rsidR="00A718EF" w14:paraId="471FD631" w14:textId="77777777" w:rsidTr="00FA4744">
        <w:tc>
          <w:tcPr>
            <w:tcW w:w="680" w:type="dxa"/>
            <w:shd w:val="clear" w:color="auto" w:fill="auto"/>
          </w:tcPr>
          <w:p w14:paraId="1D1E2D7A" w14:textId="77777777" w:rsidR="00A718EF" w:rsidRPr="00FA4744" w:rsidRDefault="00A718EF" w:rsidP="008962F3">
            <w:pPr>
              <w:rPr>
                <w:rFonts w:cs="Arial"/>
                <w:b/>
              </w:rPr>
            </w:pPr>
            <w:r w:rsidRPr="00FA4744">
              <w:rPr>
                <w:rFonts w:cs="Arial"/>
                <w:b/>
              </w:rPr>
              <w:t>7</w:t>
            </w:r>
          </w:p>
        </w:tc>
        <w:tc>
          <w:tcPr>
            <w:tcW w:w="4536" w:type="dxa"/>
            <w:shd w:val="clear" w:color="auto" w:fill="auto"/>
          </w:tcPr>
          <w:p w14:paraId="29C35EFD" w14:textId="77777777" w:rsidR="00A718EF" w:rsidRPr="00FA4744" w:rsidRDefault="00A718EF" w:rsidP="00FA4744">
            <w:pPr>
              <w:pStyle w:val="ListParagraph"/>
              <w:ind w:left="0"/>
              <w:contextualSpacing/>
              <w:rPr>
                <w:rFonts w:cs="Arial"/>
              </w:rPr>
            </w:pPr>
            <w:r w:rsidRPr="00FA4744">
              <w:rPr>
                <w:rFonts w:cs="Arial"/>
              </w:rPr>
              <w:t>Copper</w:t>
            </w:r>
          </w:p>
        </w:tc>
      </w:tr>
      <w:tr w:rsidR="00A718EF" w14:paraId="74DD076D" w14:textId="77777777" w:rsidTr="00FA4744">
        <w:tc>
          <w:tcPr>
            <w:tcW w:w="680" w:type="dxa"/>
            <w:shd w:val="clear" w:color="auto" w:fill="auto"/>
          </w:tcPr>
          <w:p w14:paraId="2B68FE2D" w14:textId="77777777" w:rsidR="00A718EF" w:rsidRPr="00FA4744" w:rsidRDefault="00A718EF" w:rsidP="008962F3">
            <w:pPr>
              <w:rPr>
                <w:rFonts w:cs="Arial"/>
                <w:b/>
              </w:rPr>
            </w:pPr>
            <w:r w:rsidRPr="00FA4744">
              <w:rPr>
                <w:rFonts w:cs="Arial"/>
                <w:b/>
              </w:rPr>
              <w:t>8</w:t>
            </w:r>
          </w:p>
        </w:tc>
        <w:tc>
          <w:tcPr>
            <w:tcW w:w="4536" w:type="dxa"/>
            <w:shd w:val="clear" w:color="auto" w:fill="auto"/>
          </w:tcPr>
          <w:p w14:paraId="75EBDF28" w14:textId="77777777" w:rsidR="00A718EF" w:rsidRPr="00FA4744" w:rsidRDefault="00A718EF" w:rsidP="00FA4744">
            <w:pPr>
              <w:pStyle w:val="ListParagraph"/>
              <w:ind w:left="0"/>
              <w:contextualSpacing/>
              <w:rPr>
                <w:rFonts w:cs="Arial"/>
              </w:rPr>
            </w:pPr>
            <w:r w:rsidRPr="00FA4744">
              <w:rPr>
                <w:rFonts w:cs="Arial"/>
              </w:rPr>
              <w:t>Cyanide</w:t>
            </w:r>
          </w:p>
        </w:tc>
      </w:tr>
      <w:tr w:rsidR="00A718EF" w14:paraId="6EBE3D71" w14:textId="77777777" w:rsidTr="00FA4744">
        <w:tc>
          <w:tcPr>
            <w:tcW w:w="680" w:type="dxa"/>
            <w:shd w:val="clear" w:color="auto" w:fill="auto"/>
          </w:tcPr>
          <w:p w14:paraId="5E72D137" w14:textId="77777777" w:rsidR="00A718EF" w:rsidRPr="00FA4744" w:rsidRDefault="00A718EF" w:rsidP="008962F3">
            <w:pPr>
              <w:rPr>
                <w:rFonts w:cs="Arial"/>
                <w:b/>
              </w:rPr>
            </w:pPr>
            <w:r w:rsidRPr="00FA4744">
              <w:rPr>
                <w:rFonts w:cs="Arial"/>
                <w:b/>
              </w:rPr>
              <w:t>9</w:t>
            </w:r>
          </w:p>
        </w:tc>
        <w:tc>
          <w:tcPr>
            <w:tcW w:w="4536" w:type="dxa"/>
            <w:shd w:val="clear" w:color="auto" w:fill="auto"/>
          </w:tcPr>
          <w:p w14:paraId="75D1051E" w14:textId="77777777" w:rsidR="00A718EF" w:rsidRPr="00FA4744" w:rsidRDefault="00A718EF" w:rsidP="00FA4744">
            <w:pPr>
              <w:pStyle w:val="ListParagraph"/>
              <w:ind w:left="0"/>
              <w:contextualSpacing/>
              <w:rPr>
                <w:rFonts w:cs="Arial"/>
              </w:rPr>
            </w:pPr>
            <w:r w:rsidRPr="00FA4744">
              <w:rPr>
                <w:rFonts w:cs="Arial"/>
              </w:rPr>
              <w:t>Cyanogen Compounds</w:t>
            </w:r>
          </w:p>
        </w:tc>
      </w:tr>
      <w:tr w:rsidR="00A718EF" w14:paraId="133CCD46" w14:textId="77777777" w:rsidTr="00FA4744">
        <w:tc>
          <w:tcPr>
            <w:tcW w:w="680" w:type="dxa"/>
            <w:shd w:val="clear" w:color="auto" w:fill="auto"/>
          </w:tcPr>
          <w:p w14:paraId="13480779" w14:textId="77777777" w:rsidR="00A718EF" w:rsidRPr="00FA4744" w:rsidRDefault="00A718EF" w:rsidP="008962F3">
            <w:pPr>
              <w:rPr>
                <w:rFonts w:cs="Arial"/>
                <w:b/>
              </w:rPr>
            </w:pPr>
            <w:r w:rsidRPr="00FA4744">
              <w:rPr>
                <w:rFonts w:cs="Arial"/>
                <w:b/>
              </w:rPr>
              <w:t>10</w:t>
            </w:r>
          </w:p>
        </w:tc>
        <w:tc>
          <w:tcPr>
            <w:tcW w:w="4536" w:type="dxa"/>
            <w:shd w:val="clear" w:color="auto" w:fill="auto"/>
          </w:tcPr>
          <w:p w14:paraId="4D536454" w14:textId="77777777" w:rsidR="00A718EF" w:rsidRPr="00FA4744" w:rsidRDefault="00A718EF" w:rsidP="00FA4744">
            <w:pPr>
              <w:pStyle w:val="ListParagraph"/>
              <w:ind w:left="0"/>
              <w:contextualSpacing/>
              <w:rPr>
                <w:rFonts w:cs="Arial"/>
              </w:rPr>
            </w:pPr>
            <w:r w:rsidRPr="00FA4744">
              <w:rPr>
                <w:rFonts w:cs="Arial"/>
              </w:rPr>
              <w:t>Dissolved Methane</w:t>
            </w:r>
          </w:p>
        </w:tc>
      </w:tr>
      <w:tr w:rsidR="00A718EF" w14:paraId="533E7181" w14:textId="77777777" w:rsidTr="00FA4744">
        <w:tc>
          <w:tcPr>
            <w:tcW w:w="680" w:type="dxa"/>
            <w:shd w:val="clear" w:color="auto" w:fill="auto"/>
          </w:tcPr>
          <w:p w14:paraId="1E9BB958" w14:textId="77777777" w:rsidR="00A718EF" w:rsidRPr="00FA4744" w:rsidRDefault="00A718EF" w:rsidP="008962F3">
            <w:pPr>
              <w:rPr>
                <w:rFonts w:cs="Arial"/>
                <w:b/>
              </w:rPr>
            </w:pPr>
            <w:r w:rsidRPr="00FA4744">
              <w:rPr>
                <w:rFonts w:cs="Arial"/>
                <w:b/>
              </w:rPr>
              <w:t>11</w:t>
            </w:r>
          </w:p>
        </w:tc>
        <w:tc>
          <w:tcPr>
            <w:tcW w:w="4536" w:type="dxa"/>
            <w:shd w:val="clear" w:color="auto" w:fill="auto"/>
          </w:tcPr>
          <w:p w14:paraId="57222050" w14:textId="77777777" w:rsidR="00A718EF" w:rsidRPr="00FA4744" w:rsidRDefault="00A718EF" w:rsidP="00FA4744">
            <w:pPr>
              <w:pStyle w:val="ListParagraph"/>
              <w:ind w:left="0"/>
              <w:contextualSpacing/>
              <w:rPr>
                <w:rFonts w:cs="Arial"/>
              </w:rPr>
            </w:pPr>
            <w:r w:rsidRPr="00FA4744">
              <w:rPr>
                <w:rFonts w:cs="Arial"/>
              </w:rPr>
              <w:t>Hydrosulphide</w:t>
            </w:r>
          </w:p>
        </w:tc>
      </w:tr>
      <w:tr w:rsidR="00A718EF" w14:paraId="2A387784" w14:textId="77777777" w:rsidTr="00FA4744">
        <w:tc>
          <w:tcPr>
            <w:tcW w:w="680" w:type="dxa"/>
            <w:shd w:val="clear" w:color="auto" w:fill="auto"/>
          </w:tcPr>
          <w:p w14:paraId="1D9556E7" w14:textId="77777777" w:rsidR="00A718EF" w:rsidRPr="00FA4744" w:rsidRDefault="00A718EF" w:rsidP="008962F3">
            <w:pPr>
              <w:rPr>
                <w:rFonts w:cs="Arial"/>
                <w:b/>
              </w:rPr>
            </w:pPr>
            <w:r w:rsidRPr="00FA4744">
              <w:rPr>
                <w:rFonts w:cs="Arial"/>
                <w:b/>
              </w:rPr>
              <w:t>12</w:t>
            </w:r>
          </w:p>
        </w:tc>
        <w:tc>
          <w:tcPr>
            <w:tcW w:w="4536" w:type="dxa"/>
            <w:shd w:val="clear" w:color="auto" w:fill="auto"/>
          </w:tcPr>
          <w:p w14:paraId="0533AB1F" w14:textId="77777777" w:rsidR="00A718EF" w:rsidRPr="00FA4744" w:rsidRDefault="00A718EF" w:rsidP="00FA4744">
            <w:pPr>
              <w:pStyle w:val="ListParagraph"/>
              <w:ind w:left="0"/>
              <w:contextualSpacing/>
              <w:rPr>
                <w:rFonts w:cs="Arial"/>
              </w:rPr>
            </w:pPr>
            <w:r w:rsidRPr="00FA4744">
              <w:rPr>
                <w:rFonts w:cs="Arial"/>
              </w:rPr>
              <w:t>Lead</w:t>
            </w:r>
          </w:p>
        </w:tc>
      </w:tr>
      <w:tr w:rsidR="00A718EF" w14:paraId="49B549AF" w14:textId="77777777" w:rsidTr="00FA4744">
        <w:tc>
          <w:tcPr>
            <w:tcW w:w="680" w:type="dxa"/>
            <w:shd w:val="clear" w:color="auto" w:fill="auto"/>
          </w:tcPr>
          <w:p w14:paraId="534DBFB8" w14:textId="77777777" w:rsidR="00A718EF" w:rsidRPr="00FA4744" w:rsidRDefault="00A718EF" w:rsidP="008962F3">
            <w:pPr>
              <w:rPr>
                <w:rFonts w:cs="Arial"/>
                <w:b/>
              </w:rPr>
            </w:pPr>
            <w:r w:rsidRPr="00FA4744">
              <w:rPr>
                <w:rFonts w:cs="Arial"/>
                <w:b/>
              </w:rPr>
              <w:t>13</w:t>
            </w:r>
          </w:p>
        </w:tc>
        <w:tc>
          <w:tcPr>
            <w:tcW w:w="4536" w:type="dxa"/>
            <w:shd w:val="clear" w:color="auto" w:fill="auto"/>
          </w:tcPr>
          <w:p w14:paraId="68C0DB98" w14:textId="77777777" w:rsidR="00A718EF" w:rsidRPr="00FA4744" w:rsidRDefault="00A718EF" w:rsidP="00FA4744">
            <w:pPr>
              <w:pStyle w:val="ListParagraph"/>
              <w:ind w:left="0"/>
              <w:contextualSpacing/>
              <w:rPr>
                <w:rFonts w:cs="Arial"/>
              </w:rPr>
            </w:pPr>
            <w:r w:rsidRPr="00FA4744">
              <w:rPr>
                <w:rFonts w:cs="Arial"/>
              </w:rPr>
              <w:t>Nickel</w:t>
            </w:r>
          </w:p>
        </w:tc>
      </w:tr>
      <w:tr w:rsidR="00A718EF" w14:paraId="0C93093E" w14:textId="77777777" w:rsidTr="00FA4744">
        <w:tc>
          <w:tcPr>
            <w:tcW w:w="680" w:type="dxa"/>
            <w:shd w:val="clear" w:color="auto" w:fill="auto"/>
          </w:tcPr>
          <w:p w14:paraId="4AD894E4" w14:textId="77777777" w:rsidR="00A718EF" w:rsidRPr="00FA4744" w:rsidRDefault="00A718EF" w:rsidP="008962F3">
            <w:pPr>
              <w:rPr>
                <w:rFonts w:cs="Arial"/>
                <w:b/>
              </w:rPr>
            </w:pPr>
            <w:r w:rsidRPr="00FA4744">
              <w:rPr>
                <w:rFonts w:cs="Arial"/>
                <w:b/>
              </w:rPr>
              <w:t>14</w:t>
            </w:r>
          </w:p>
        </w:tc>
        <w:tc>
          <w:tcPr>
            <w:tcW w:w="4536" w:type="dxa"/>
            <w:shd w:val="clear" w:color="auto" w:fill="auto"/>
          </w:tcPr>
          <w:p w14:paraId="71D4D241" w14:textId="77777777" w:rsidR="00A718EF" w:rsidRPr="00FA4744" w:rsidRDefault="00A718EF" w:rsidP="00FA4744">
            <w:pPr>
              <w:pStyle w:val="ListParagraph"/>
              <w:ind w:left="0"/>
              <w:contextualSpacing/>
              <w:rPr>
                <w:rFonts w:cs="Arial"/>
              </w:rPr>
            </w:pPr>
            <w:r w:rsidRPr="00FA4744">
              <w:rPr>
                <w:rFonts w:cs="Arial"/>
              </w:rPr>
              <w:t>pH</w:t>
            </w:r>
          </w:p>
        </w:tc>
      </w:tr>
      <w:tr w:rsidR="00A718EF" w14:paraId="4BA17277" w14:textId="77777777" w:rsidTr="00FA4744">
        <w:tc>
          <w:tcPr>
            <w:tcW w:w="680" w:type="dxa"/>
            <w:shd w:val="clear" w:color="auto" w:fill="auto"/>
          </w:tcPr>
          <w:p w14:paraId="7FD64C49" w14:textId="77777777" w:rsidR="00A718EF" w:rsidRPr="00FA4744" w:rsidRDefault="00A718EF" w:rsidP="008962F3">
            <w:pPr>
              <w:rPr>
                <w:rFonts w:cs="Arial"/>
                <w:b/>
              </w:rPr>
            </w:pPr>
            <w:r w:rsidRPr="00FA4744">
              <w:rPr>
                <w:rFonts w:cs="Arial"/>
                <w:b/>
              </w:rPr>
              <w:t>15</w:t>
            </w:r>
          </w:p>
        </w:tc>
        <w:tc>
          <w:tcPr>
            <w:tcW w:w="4536" w:type="dxa"/>
            <w:shd w:val="clear" w:color="auto" w:fill="auto"/>
          </w:tcPr>
          <w:p w14:paraId="5B3998A2" w14:textId="77777777" w:rsidR="00A718EF" w:rsidRPr="00FA4744" w:rsidRDefault="00A718EF" w:rsidP="00FA4744">
            <w:pPr>
              <w:pStyle w:val="ListParagraph"/>
              <w:ind w:left="0"/>
              <w:contextualSpacing/>
              <w:rPr>
                <w:rFonts w:cs="Arial"/>
              </w:rPr>
            </w:pPr>
            <w:r w:rsidRPr="00FA4744">
              <w:rPr>
                <w:rFonts w:cs="Arial"/>
              </w:rPr>
              <w:t>Polysulphides</w:t>
            </w:r>
          </w:p>
        </w:tc>
      </w:tr>
      <w:tr w:rsidR="00A718EF" w14:paraId="320D04CF" w14:textId="77777777" w:rsidTr="00FA4744">
        <w:tc>
          <w:tcPr>
            <w:tcW w:w="680" w:type="dxa"/>
            <w:shd w:val="clear" w:color="auto" w:fill="auto"/>
          </w:tcPr>
          <w:p w14:paraId="0BB1237D" w14:textId="77777777" w:rsidR="00A718EF" w:rsidRPr="00FA4744" w:rsidRDefault="00A718EF" w:rsidP="008962F3">
            <w:pPr>
              <w:rPr>
                <w:rFonts w:cs="Arial"/>
                <w:b/>
              </w:rPr>
            </w:pPr>
            <w:r w:rsidRPr="00FA4744">
              <w:rPr>
                <w:rFonts w:cs="Arial"/>
                <w:b/>
              </w:rPr>
              <w:t>16</w:t>
            </w:r>
          </w:p>
        </w:tc>
        <w:tc>
          <w:tcPr>
            <w:tcW w:w="4536" w:type="dxa"/>
            <w:shd w:val="clear" w:color="auto" w:fill="auto"/>
          </w:tcPr>
          <w:p w14:paraId="25AB273D" w14:textId="77777777" w:rsidR="00A718EF" w:rsidRPr="00FA4744" w:rsidRDefault="00A718EF" w:rsidP="00FA4744">
            <w:pPr>
              <w:pStyle w:val="ListParagraph"/>
              <w:ind w:left="0"/>
              <w:contextualSpacing/>
              <w:rPr>
                <w:rFonts w:cs="Arial"/>
              </w:rPr>
            </w:pPr>
            <w:r w:rsidRPr="00FA4744">
              <w:rPr>
                <w:rFonts w:cs="Arial"/>
              </w:rPr>
              <w:t>Selenium</w:t>
            </w:r>
          </w:p>
        </w:tc>
      </w:tr>
      <w:tr w:rsidR="00A718EF" w14:paraId="2A7BB6AA" w14:textId="77777777" w:rsidTr="00FA4744">
        <w:tc>
          <w:tcPr>
            <w:tcW w:w="680" w:type="dxa"/>
            <w:shd w:val="clear" w:color="auto" w:fill="auto"/>
          </w:tcPr>
          <w:p w14:paraId="387E5523" w14:textId="77777777" w:rsidR="00A718EF" w:rsidRPr="00FA4744" w:rsidRDefault="00A718EF" w:rsidP="008962F3">
            <w:pPr>
              <w:rPr>
                <w:rFonts w:cs="Arial"/>
                <w:b/>
              </w:rPr>
            </w:pPr>
            <w:r w:rsidRPr="00FA4744">
              <w:rPr>
                <w:rFonts w:cs="Arial"/>
                <w:b/>
              </w:rPr>
              <w:t>17</w:t>
            </w:r>
          </w:p>
        </w:tc>
        <w:tc>
          <w:tcPr>
            <w:tcW w:w="4536" w:type="dxa"/>
            <w:shd w:val="clear" w:color="auto" w:fill="auto"/>
          </w:tcPr>
          <w:p w14:paraId="6194F4AF" w14:textId="77777777" w:rsidR="00A718EF" w:rsidRPr="00FA4744" w:rsidRDefault="00A718EF" w:rsidP="00FA4744">
            <w:pPr>
              <w:pStyle w:val="ListParagraph"/>
              <w:ind w:left="0"/>
              <w:contextualSpacing/>
              <w:rPr>
                <w:rFonts w:cs="Arial"/>
              </w:rPr>
            </w:pPr>
            <w:r w:rsidRPr="00FA4744">
              <w:rPr>
                <w:rFonts w:cs="Arial"/>
              </w:rPr>
              <w:t>Separable oil and grease</w:t>
            </w:r>
          </w:p>
        </w:tc>
      </w:tr>
      <w:tr w:rsidR="00A718EF" w14:paraId="55457EA4" w14:textId="77777777" w:rsidTr="00FA4744">
        <w:tc>
          <w:tcPr>
            <w:tcW w:w="680" w:type="dxa"/>
            <w:shd w:val="clear" w:color="auto" w:fill="auto"/>
          </w:tcPr>
          <w:p w14:paraId="671B7079" w14:textId="77777777" w:rsidR="00A718EF" w:rsidRPr="00FA4744" w:rsidRDefault="00A718EF" w:rsidP="008962F3">
            <w:pPr>
              <w:rPr>
                <w:rFonts w:cs="Arial"/>
                <w:b/>
              </w:rPr>
            </w:pPr>
            <w:r w:rsidRPr="00FA4744">
              <w:rPr>
                <w:rFonts w:cs="Arial"/>
                <w:b/>
              </w:rPr>
              <w:t>18</w:t>
            </w:r>
          </w:p>
        </w:tc>
        <w:tc>
          <w:tcPr>
            <w:tcW w:w="4536" w:type="dxa"/>
            <w:shd w:val="clear" w:color="auto" w:fill="auto"/>
          </w:tcPr>
          <w:p w14:paraId="22B6AE32" w14:textId="77777777" w:rsidR="00A718EF" w:rsidRPr="00FA4744" w:rsidRDefault="00A718EF" w:rsidP="00FA4744">
            <w:pPr>
              <w:pStyle w:val="ListParagraph"/>
              <w:ind w:left="0"/>
              <w:contextualSpacing/>
              <w:rPr>
                <w:rFonts w:cs="Arial"/>
              </w:rPr>
            </w:pPr>
            <w:r w:rsidRPr="00FA4744">
              <w:rPr>
                <w:rFonts w:cs="Arial"/>
              </w:rPr>
              <w:t>Silver</w:t>
            </w:r>
          </w:p>
        </w:tc>
      </w:tr>
      <w:tr w:rsidR="00A718EF" w14:paraId="4A30900D" w14:textId="77777777" w:rsidTr="00FA4744">
        <w:tc>
          <w:tcPr>
            <w:tcW w:w="680" w:type="dxa"/>
            <w:shd w:val="clear" w:color="auto" w:fill="auto"/>
          </w:tcPr>
          <w:p w14:paraId="6618488C" w14:textId="77777777" w:rsidR="00A718EF" w:rsidRPr="00FA4744" w:rsidRDefault="00A718EF" w:rsidP="008962F3">
            <w:pPr>
              <w:rPr>
                <w:rFonts w:cs="Arial"/>
                <w:b/>
              </w:rPr>
            </w:pPr>
            <w:r w:rsidRPr="00FA4744">
              <w:rPr>
                <w:rFonts w:cs="Arial"/>
                <w:b/>
              </w:rPr>
              <w:t>19</w:t>
            </w:r>
          </w:p>
        </w:tc>
        <w:tc>
          <w:tcPr>
            <w:tcW w:w="4536" w:type="dxa"/>
            <w:shd w:val="clear" w:color="auto" w:fill="auto"/>
          </w:tcPr>
          <w:p w14:paraId="4CA3FD13" w14:textId="77777777" w:rsidR="00A718EF" w:rsidRPr="00FA4744" w:rsidRDefault="00A718EF" w:rsidP="00FA4744">
            <w:pPr>
              <w:pStyle w:val="ListParagraph"/>
              <w:ind w:left="0"/>
              <w:contextualSpacing/>
              <w:rPr>
                <w:rFonts w:cs="Arial"/>
              </w:rPr>
            </w:pPr>
            <w:r w:rsidRPr="00FA4744">
              <w:rPr>
                <w:rFonts w:cs="Arial"/>
              </w:rPr>
              <w:t>Sulphates (as SO</w:t>
            </w:r>
            <w:r w:rsidRPr="00FA4744">
              <w:rPr>
                <w:rFonts w:cs="Arial"/>
                <w:vertAlign w:val="subscript"/>
              </w:rPr>
              <w:t>4</w:t>
            </w:r>
            <w:r w:rsidRPr="00FA4744">
              <w:rPr>
                <w:rFonts w:cs="Arial"/>
              </w:rPr>
              <w:t>)</w:t>
            </w:r>
          </w:p>
        </w:tc>
      </w:tr>
      <w:tr w:rsidR="00A718EF" w14:paraId="05E5D6AF" w14:textId="77777777" w:rsidTr="00FA4744">
        <w:tc>
          <w:tcPr>
            <w:tcW w:w="680" w:type="dxa"/>
            <w:shd w:val="clear" w:color="auto" w:fill="auto"/>
          </w:tcPr>
          <w:p w14:paraId="44132DDF" w14:textId="77777777" w:rsidR="00A718EF" w:rsidRPr="00FA4744" w:rsidRDefault="00A718EF" w:rsidP="008962F3">
            <w:pPr>
              <w:rPr>
                <w:rFonts w:cs="Arial"/>
                <w:b/>
              </w:rPr>
            </w:pPr>
            <w:r w:rsidRPr="00FA4744">
              <w:rPr>
                <w:rFonts w:cs="Arial"/>
                <w:b/>
              </w:rPr>
              <w:t>20</w:t>
            </w:r>
          </w:p>
        </w:tc>
        <w:tc>
          <w:tcPr>
            <w:tcW w:w="4536" w:type="dxa"/>
            <w:shd w:val="clear" w:color="auto" w:fill="auto"/>
          </w:tcPr>
          <w:p w14:paraId="2ED3941D" w14:textId="77777777" w:rsidR="00A718EF" w:rsidRPr="00FA4744" w:rsidRDefault="00A718EF" w:rsidP="00FA4744">
            <w:pPr>
              <w:pStyle w:val="ListParagraph"/>
              <w:ind w:left="0"/>
              <w:contextualSpacing/>
              <w:rPr>
                <w:rFonts w:cs="Arial"/>
              </w:rPr>
            </w:pPr>
            <w:r w:rsidRPr="00FA4744">
              <w:rPr>
                <w:rFonts w:cs="Arial"/>
              </w:rPr>
              <w:t>Sulphide</w:t>
            </w:r>
          </w:p>
        </w:tc>
      </w:tr>
      <w:tr w:rsidR="00A718EF" w14:paraId="3A2D85B5" w14:textId="77777777" w:rsidTr="00FA4744">
        <w:tc>
          <w:tcPr>
            <w:tcW w:w="680" w:type="dxa"/>
            <w:shd w:val="clear" w:color="auto" w:fill="auto"/>
          </w:tcPr>
          <w:p w14:paraId="5D69A940" w14:textId="77777777" w:rsidR="00A718EF" w:rsidRPr="00FA4744" w:rsidRDefault="00A718EF" w:rsidP="008962F3">
            <w:pPr>
              <w:rPr>
                <w:rFonts w:cs="Arial"/>
                <w:b/>
              </w:rPr>
            </w:pPr>
            <w:r w:rsidRPr="00FA4744">
              <w:rPr>
                <w:rFonts w:cs="Arial"/>
                <w:b/>
              </w:rPr>
              <w:t>21</w:t>
            </w:r>
          </w:p>
        </w:tc>
        <w:tc>
          <w:tcPr>
            <w:tcW w:w="4536" w:type="dxa"/>
            <w:shd w:val="clear" w:color="auto" w:fill="auto"/>
          </w:tcPr>
          <w:p w14:paraId="398EE680" w14:textId="77777777" w:rsidR="00A718EF" w:rsidRPr="00FA4744" w:rsidRDefault="00A718EF" w:rsidP="00FA4744">
            <w:pPr>
              <w:pStyle w:val="ListParagraph"/>
              <w:ind w:left="0"/>
              <w:contextualSpacing/>
              <w:rPr>
                <w:rFonts w:cs="Arial"/>
              </w:rPr>
            </w:pPr>
            <w:r w:rsidRPr="00FA4744">
              <w:rPr>
                <w:rFonts w:cs="Arial"/>
              </w:rPr>
              <w:t>Tin</w:t>
            </w:r>
          </w:p>
        </w:tc>
      </w:tr>
      <w:tr w:rsidR="00A718EF" w14:paraId="380C965C" w14:textId="77777777" w:rsidTr="00FA4744">
        <w:tc>
          <w:tcPr>
            <w:tcW w:w="680" w:type="dxa"/>
            <w:shd w:val="clear" w:color="auto" w:fill="auto"/>
          </w:tcPr>
          <w:p w14:paraId="7F6F35FC" w14:textId="77777777" w:rsidR="00A718EF" w:rsidRPr="00FA4744" w:rsidRDefault="00A718EF" w:rsidP="008962F3">
            <w:pPr>
              <w:rPr>
                <w:rFonts w:cs="Arial"/>
                <w:b/>
              </w:rPr>
            </w:pPr>
            <w:r w:rsidRPr="00FA4744">
              <w:rPr>
                <w:rFonts w:cs="Arial"/>
                <w:b/>
              </w:rPr>
              <w:t>22</w:t>
            </w:r>
          </w:p>
        </w:tc>
        <w:tc>
          <w:tcPr>
            <w:tcW w:w="4536" w:type="dxa"/>
            <w:shd w:val="clear" w:color="auto" w:fill="auto"/>
          </w:tcPr>
          <w:p w14:paraId="6876FE74" w14:textId="77777777" w:rsidR="00A718EF" w:rsidRPr="00FA4744" w:rsidRDefault="00A718EF" w:rsidP="00FA4744">
            <w:pPr>
              <w:pStyle w:val="ListParagraph"/>
              <w:ind w:left="0"/>
              <w:contextualSpacing/>
              <w:rPr>
                <w:rFonts w:cs="Arial"/>
              </w:rPr>
            </w:pPr>
            <w:r w:rsidRPr="00FA4744">
              <w:rPr>
                <w:rFonts w:cs="Arial"/>
              </w:rPr>
              <w:t>Vanadium</w:t>
            </w:r>
          </w:p>
        </w:tc>
      </w:tr>
      <w:tr w:rsidR="00A718EF" w14:paraId="1AEE14A8" w14:textId="77777777" w:rsidTr="00FA4744">
        <w:tc>
          <w:tcPr>
            <w:tcW w:w="680" w:type="dxa"/>
            <w:shd w:val="clear" w:color="auto" w:fill="auto"/>
          </w:tcPr>
          <w:p w14:paraId="55F128AE" w14:textId="77777777" w:rsidR="00A718EF" w:rsidRPr="00FA4744" w:rsidRDefault="00A718EF" w:rsidP="008962F3">
            <w:pPr>
              <w:rPr>
                <w:rFonts w:cs="Arial"/>
                <w:b/>
              </w:rPr>
            </w:pPr>
            <w:r w:rsidRPr="00FA4744">
              <w:rPr>
                <w:rFonts w:cs="Arial"/>
                <w:b/>
              </w:rPr>
              <w:t>23</w:t>
            </w:r>
          </w:p>
        </w:tc>
        <w:tc>
          <w:tcPr>
            <w:tcW w:w="4536" w:type="dxa"/>
            <w:shd w:val="clear" w:color="auto" w:fill="auto"/>
          </w:tcPr>
          <w:p w14:paraId="1FB26C36" w14:textId="77777777" w:rsidR="00A718EF" w:rsidRPr="00FA4744" w:rsidRDefault="00A718EF" w:rsidP="00FA4744">
            <w:pPr>
              <w:pStyle w:val="ListParagraph"/>
              <w:ind w:left="0"/>
              <w:contextualSpacing/>
              <w:rPr>
                <w:rFonts w:cs="Arial"/>
              </w:rPr>
            </w:pPr>
            <w:r w:rsidRPr="00FA4744">
              <w:rPr>
                <w:rFonts w:cs="Arial"/>
              </w:rPr>
              <w:t>Zinc</w:t>
            </w:r>
          </w:p>
        </w:tc>
      </w:tr>
    </w:tbl>
    <w:p w14:paraId="3A9B3DFC" w14:textId="77777777" w:rsidR="00A718EF" w:rsidRPr="00334A42" w:rsidRDefault="00A718EF" w:rsidP="00656A04">
      <w:pPr>
        <w:rPr>
          <w:rFonts w:cs="Arial"/>
          <w:b/>
        </w:rPr>
      </w:pPr>
    </w:p>
    <w:p w14:paraId="70A5B4ED" w14:textId="77777777" w:rsidR="00656A04" w:rsidRPr="00334A42" w:rsidRDefault="00656A04" w:rsidP="00656A04">
      <w:pPr>
        <w:rPr>
          <w:rFonts w:cs="Arial"/>
        </w:rPr>
      </w:pPr>
      <w:r w:rsidRPr="00334A42">
        <w:rPr>
          <w:rFonts w:cs="Arial"/>
          <w:b/>
        </w:rPr>
        <w:t>All Parameters to be recorded as mgl</w:t>
      </w:r>
      <w:r w:rsidRPr="00334A42">
        <w:rPr>
          <w:rFonts w:cs="Arial"/>
          <w:b/>
          <w:vertAlign w:val="superscript"/>
        </w:rPr>
        <w:t>-1</w:t>
      </w:r>
      <w:r w:rsidRPr="00334A42">
        <w:rPr>
          <w:rFonts w:cs="Arial"/>
          <w:b/>
        </w:rPr>
        <w:t xml:space="preserve"> unless otherwise stated</w:t>
      </w:r>
    </w:p>
    <w:p w14:paraId="201AD3C6" w14:textId="77777777" w:rsidR="00656A04" w:rsidRPr="00334A42" w:rsidRDefault="00656A04" w:rsidP="00656A04">
      <w:pPr>
        <w:rPr>
          <w:rFonts w:cs="Arial"/>
        </w:rPr>
        <w:sectPr w:rsidR="00656A04" w:rsidRPr="00334A42" w:rsidSect="00334A42">
          <w:pgSz w:w="11906" w:h="16838" w:code="9"/>
          <w:pgMar w:top="1440" w:right="1440" w:bottom="1440" w:left="1440" w:header="708" w:footer="708" w:gutter="0"/>
          <w:cols w:space="708"/>
          <w:docGrid w:linePitch="360"/>
        </w:sectPr>
      </w:pPr>
    </w:p>
    <w:p w14:paraId="403B0728" w14:textId="77777777" w:rsidR="00656A04" w:rsidRPr="00334A42" w:rsidRDefault="00656A04" w:rsidP="00656A04">
      <w:pPr>
        <w:rPr>
          <w:rFonts w:cs="Arial"/>
          <w:b/>
        </w:rPr>
      </w:pPr>
      <w:r w:rsidRPr="00334A42">
        <w:rPr>
          <w:rFonts w:cs="Arial"/>
          <w:b/>
        </w:rPr>
        <w:lastRenderedPageBreak/>
        <w:t xml:space="preserve">Water Sampling </w:t>
      </w:r>
    </w:p>
    <w:p w14:paraId="338E5429" w14:textId="77777777" w:rsidR="00656A04" w:rsidRPr="00334A42" w:rsidRDefault="00656A04" w:rsidP="00656A04">
      <w:pPr>
        <w:rPr>
          <w:rFonts w:cs="Arial"/>
          <w:b/>
        </w:rPr>
      </w:pPr>
    </w:p>
    <w:p w14:paraId="763F7F6F" w14:textId="77777777" w:rsidR="00656A04" w:rsidRPr="00334A42" w:rsidRDefault="00656A04" w:rsidP="00656A04">
      <w:pPr>
        <w:rPr>
          <w:rFonts w:cs="Arial"/>
          <w:b/>
        </w:rPr>
      </w:pPr>
      <w:r w:rsidRPr="00334A42">
        <w:rPr>
          <w:rFonts w:cs="Arial"/>
          <w:b/>
        </w:rPr>
        <w:t>Analysis Suite: CH</w:t>
      </w:r>
      <w:r w:rsidRPr="00334A42">
        <w:rPr>
          <w:rFonts w:cs="Arial"/>
          <w:b/>
          <w:vertAlign w:val="subscript"/>
        </w:rPr>
        <w:t>4</w:t>
      </w:r>
    </w:p>
    <w:p w14:paraId="7D08BDA8" w14:textId="77777777" w:rsidR="00656A04" w:rsidRPr="00334A42" w:rsidRDefault="00656A04" w:rsidP="00656A04">
      <w:pPr>
        <w:rPr>
          <w:rFonts w:cs="Arial"/>
          <w:b/>
        </w:rPr>
      </w:pPr>
    </w:p>
    <w:p w14:paraId="5360CB71" w14:textId="77777777" w:rsidR="00A718EF" w:rsidRDefault="00A718EF" w:rsidP="00656A04">
      <w:pPr>
        <w:rPr>
          <w:rFonts w:cs="Arial"/>
          <w:b/>
        </w:rPr>
      </w:pPr>
      <w:proofErr w:type="spellStart"/>
      <w:r>
        <w:rPr>
          <w:rFonts w:cs="Arial"/>
          <w:b/>
        </w:rPr>
        <w:t>Determinand</w:t>
      </w:r>
      <w:proofErr w:type="spellEnd"/>
      <w:r>
        <w:rPr>
          <w:rFonts w:cs="Arial"/>
          <w:b/>
        </w:rPr>
        <w:t>:</w:t>
      </w:r>
    </w:p>
    <w:tbl>
      <w:tblPr>
        <w:tblW w:w="0" w:type="auto"/>
        <w:tblLook w:val="04A0" w:firstRow="1" w:lastRow="0" w:firstColumn="1" w:lastColumn="0" w:noHBand="0" w:noVBand="1"/>
      </w:tblPr>
      <w:tblGrid>
        <w:gridCol w:w="817"/>
        <w:gridCol w:w="4399"/>
      </w:tblGrid>
      <w:tr w:rsidR="00A718EF" w14:paraId="153D9778" w14:textId="77777777" w:rsidTr="00FA4744">
        <w:tc>
          <w:tcPr>
            <w:tcW w:w="817" w:type="dxa"/>
            <w:shd w:val="clear" w:color="auto" w:fill="auto"/>
          </w:tcPr>
          <w:p w14:paraId="4369A02B" w14:textId="77777777" w:rsidR="00A718EF" w:rsidRPr="00FA4744" w:rsidRDefault="00A718EF" w:rsidP="008962F3">
            <w:pPr>
              <w:rPr>
                <w:rFonts w:cs="Arial"/>
                <w:b/>
              </w:rPr>
            </w:pPr>
            <w:r w:rsidRPr="00FA4744">
              <w:rPr>
                <w:rFonts w:cs="Arial"/>
                <w:b/>
              </w:rPr>
              <w:t>1</w:t>
            </w:r>
          </w:p>
        </w:tc>
        <w:tc>
          <w:tcPr>
            <w:tcW w:w="4399" w:type="dxa"/>
            <w:shd w:val="clear" w:color="auto" w:fill="auto"/>
          </w:tcPr>
          <w:p w14:paraId="46325D99" w14:textId="77777777" w:rsidR="00A718EF" w:rsidRPr="00FA4744" w:rsidRDefault="00A718EF" w:rsidP="00FA4744">
            <w:pPr>
              <w:pStyle w:val="ListParagraph"/>
              <w:ind w:left="0"/>
              <w:contextualSpacing/>
              <w:rPr>
                <w:rFonts w:cs="Arial"/>
              </w:rPr>
            </w:pPr>
            <w:r w:rsidRPr="00FA4744">
              <w:rPr>
                <w:rFonts w:cs="Arial"/>
              </w:rPr>
              <w:t>Dissolved Methane</w:t>
            </w:r>
          </w:p>
        </w:tc>
      </w:tr>
    </w:tbl>
    <w:p w14:paraId="76E884BF" w14:textId="77777777" w:rsidR="00A718EF" w:rsidRPr="00334A42" w:rsidRDefault="00A718EF" w:rsidP="00656A04">
      <w:pPr>
        <w:rPr>
          <w:rFonts w:cs="Arial"/>
          <w:b/>
        </w:rPr>
      </w:pPr>
    </w:p>
    <w:p w14:paraId="51398F64" w14:textId="77777777" w:rsidR="00656A04" w:rsidRPr="00334A42" w:rsidRDefault="00656A04" w:rsidP="00656A04">
      <w:pPr>
        <w:rPr>
          <w:rFonts w:cs="Arial"/>
        </w:rPr>
      </w:pPr>
      <w:r w:rsidRPr="00334A42">
        <w:rPr>
          <w:rFonts w:cs="Arial"/>
          <w:b/>
        </w:rPr>
        <w:t>All Parameters to be recorded as mgl</w:t>
      </w:r>
      <w:r w:rsidRPr="00334A42">
        <w:rPr>
          <w:rFonts w:cs="Arial"/>
          <w:b/>
          <w:vertAlign w:val="superscript"/>
        </w:rPr>
        <w:t>-1</w:t>
      </w:r>
      <w:r w:rsidRPr="00334A42">
        <w:rPr>
          <w:rFonts w:cs="Arial"/>
          <w:b/>
        </w:rPr>
        <w:t xml:space="preserve"> unless otherwise stated</w:t>
      </w:r>
    </w:p>
    <w:p w14:paraId="283EE0D9" w14:textId="77777777" w:rsidR="00656A04" w:rsidRPr="00334A42" w:rsidRDefault="00656A04" w:rsidP="00656A04">
      <w:pPr>
        <w:rPr>
          <w:rFonts w:cs="Arial"/>
        </w:rPr>
        <w:sectPr w:rsidR="00656A04" w:rsidRPr="00334A42" w:rsidSect="00334A42">
          <w:pgSz w:w="11906" w:h="16838" w:code="9"/>
          <w:pgMar w:top="1440" w:right="1440" w:bottom="1440" w:left="1440" w:header="708" w:footer="708" w:gutter="0"/>
          <w:cols w:space="708"/>
          <w:docGrid w:linePitch="360"/>
        </w:sectPr>
      </w:pPr>
    </w:p>
    <w:p w14:paraId="0F449F6E" w14:textId="77777777" w:rsidR="00656A04" w:rsidRPr="00334A42" w:rsidRDefault="00656A04" w:rsidP="00656A04">
      <w:pPr>
        <w:rPr>
          <w:rFonts w:cs="Arial"/>
          <w:b/>
        </w:rPr>
      </w:pPr>
      <w:r w:rsidRPr="00334A42">
        <w:rPr>
          <w:rFonts w:cs="Arial"/>
          <w:b/>
        </w:rPr>
        <w:lastRenderedPageBreak/>
        <w:t xml:space="preserve">Water Sampling </w:t>
      </w:r>
    </w:p>
    <w:p w14:paraId="56A4F416" w14:textId="77777777" w:rsidR="00656A04" w:rsidRPr="00334A42" w:rsidRDefault="00656A04" w:rsidP="00656A04">
      <w:pPr>
        <w:rPr>
          <w:rFonts w:cs="Arial"/>
          <w:b/>
        </w:rPr>
      </w:pPr>
    </w:p>
    <w:p w14:paraId="1134C184" w14:textId="77777777" w:rsidR="00656A04" w:rsidRPr="00334A42" w:rsidRDefault="00656A04" w:rsidP="00656A04">
      <w:pPr>
        <w:rPr>
          <w:rFonts w:cs="Arial"/>
          <w:b/>
        </w:rPr>
      </w:pPr>
      <w:r w:rsidRPr="00334A42">
        <w:rPr>
          <w:rFonts w:cs="Arial"/>
          <w:b/>
        </w:rPr>
        <w:t>Analysis Suite: BHQ - QLE</w:t>
      </w:r>
    </w:p>
    <w:p w14:paraId="2FF0B068" w14:textId="77777777" w:rsidR="00656A04" w:rsidRPr="00334A42" w:rsidRDefault="00656A04" w:rsidP="00656A04">
      <w:pPr>
        <w:rPr>
          <w:rFonts w:cs="Arial"/>
          <w:b/>
        </w:rPr>
      </w:pPr>
    </w:p>
    <w:p w14:paraId="3FAC5C40" w14:textId="77777777" w:rsidR="00A718EF" w:rsidRDefault="00656A04" w:rsidP="00656A04">
      <w:pPr>
        <w:rPr>
          <w:rFonts w:cs="Arial"/>
          <w:b/>
        </w:rPr>
      </w:pPr>
      <w:proofErr w:type="spellStart"/>
      <w:r w:rsidRPr="00334A42">
        <w:rPr>
          <w:rFonts w:cs="Arial"/>
          <w:b/>
        </w:rPr>
        <w:t>Determinands</w:t>
      </w:r>
      <w:proofErr w:type="spellEnd"/>
      <w:r w:rsidR="00A718EF">
        <w:rPr>
          <w:rFonts w:cs="Arial"/>
          <w:b/>
        </w:rPr>
        <w:t>:</w:t>
      </w:r>
    </w:p>
    <w:tbl>
      <w:tblPr>
        <w:tblW w:w="0" w:type="auto"/>
        <w:tblLook w:val="04A0" w:firstRow="1" w:lastRow="0" w:firstColumn="1" w:lastColumn="0" w:noHBand="0" w:noVBand="1"/>
      </w:tblPr>
      <w:tblGrid>
        <w:gridCol w:w="680"/>
        <w:gridCol w:w="4536"/>
      </w:tblGrid>
      <w:tr w:rsidR="00A718EF" w14:paraId="6EE23894" w14:textId="77777777" w:rsidTr="00FA4744">
        <w:tc>
          <w:tcPr>
            <w:tcW w:w="680" w:type="dxa"/>
            <w:shd w:val="clear" w:color="auto" w:fill="auto"/>
          </w:tcPr>
          <w:p w14:paraId="525BCE41" w14:textId="77777777" w:rsidR="00A718EF" w:rsidRPr="00FA4744" w:rsidRDefault="00A718EF" w:rsidP="008962F3">
            <w:pPr>
              <w:rPr>
                <w:rFonts w:cs="Arial"/>
                <w:b/>
              </w:rPr>
            </w:pPr>
            <w:r w:rsidRPr="00FA4744">
              <w:rPr>
                <w:rFonts w:cs="Arial"/>
                <w:b/>
              </w:rPr>
              <w:t>1</w:t>
            </w:r>
          </w:p>
        </w:tc>
        <w:tc>
          <w:tcPr>
            <w:tcW w:w="4536" w:type="dxa"/>
            <w:shd w:val="clear" w:color="auto" w:fill="auto"/>
          </w:tcPr>
          <w:p w14:paraId="270466A3" w14:textId="77777777" w:rsidR="00A718EF" w:rsidRPr="00FA4744" w:rsidRDefault="00A718EF" w:rsidP="00FA4744">
            <w:pPr>
              <w:pStyle w:val="ListParagraph"/>
              <w:ind w:left="0"/>
              <w:contextualSpacing/>
              <w:rPr>
                <w:rFonts w:cs="Arial"/>
              </w:rPr>
            </w:pPr>
            <w:r w:rsidRPr="00FA4744">
              <w:rPr>
                <w:rFonts w:cs="Arial"/>
              </w:rPr>
              <w:t>Alkalinity (as CaCO</w:t>
            </w:r>
            <w:r w:rsidRPr="00FA4744">
              <w:rPr>
                <w:rFonts w:cs="Arial"/>
                <w:vertAlign w:val="subscript"/>
              </w:rPr>
              <w:t>3</w:t>
            </w:r>
            <w:r w:rsidRPr="00FA4744">
              <w:rPr>
                <w:rFonts w:cs="Arial"/>
              </w:rPr>
              <w:t>)</w:t>
            </w:r>
          </w:p>
        </w:tc>
      </w:tr>
      <w:tr w:rsidR="00A718EF" w14:paraId="305487A4" w14:textId="77777777" w:rsidTr="00FA4744">
        <w:tc>
          <w:tcPr>
            <w:tcW w:w="680" w:type="dxa"/>
            <w:shd w:val="clear" w:color="auto" w:fill="auto"/>
          </w:tcPr>
          <w:p w14:paraId="77A17CE6" w14:textId="77777777" w:rsidR="00A718EF" w:rsidRPr="00FA4744" w:rsidRDefault="00A718EF" w:rsidP="008962F3">
            <w:pPr>
              <w:rPr>
                <w:rFonts w:cs="Arial"/>
                <w:b/>
              </w:rPr>
            </w:pPr>
            <w:r w:rsidRPr="00FA4744">
              <w:rPr>
                <w:rFonts w:cs="Arial"/>
                <w:b/>
              </w:rPr>
              <w:t>2</w:t>
            </w:r>
          </w:p>
        </w:tc>
        <w:tc>
          <w:tcPr>
            <w:tcW w:w="4536" w:type="dxa"/>
            <w:shd w:val="clear" w:color="auto" w:fill="auto"/>
          </w:tcPr>
          <w:p w14:paraId="09417C91" w14:textId="77777777" w:rsidR="00A718EF" w:rsidRPr="00FA4744" w:rsidRDefault="00A718EF" w:rsidP="00FA4744">
            <w:pPr>
              <w:pStyle w:val="ListParagraph"/>
              <w:ind w:left="0"/>
              <w:contextualSpacing/>
              <w:rPr>
                <w:rFonts w:cs="Arial"/>
              </w:rPr>
            </w:pPr>
            <w:r w:rsidRPr="00FA4744">
              <w:rPr>
                <w:rFonts w:cs="Arial"/>
              </w:rPr>
              <w:t>BOD (Biological Oxygen Demand)</w:t>
            </w:r>
          </w:p>
        </w:tc>
      </w:tr>
      <w:tr w:rsidR="00A718EF" w14:paraId="1B0F7ADD" w14:textId="77777777" w:rsidTr="00FA4744">
        <w:tc>
          <w:tcPr>
            <w:tcW w:w="680" w:type="dxa"/>
            <w:shd w:val="clear" w:color="auto" w:fill="auto"/>
          </w:tcPr>
          <w:p w14:paraId="35E46490" w14:textId="77777777" w:rsidR="00A718EF" w:rsidRPr="00FA4744" w:rsidRDefault="00A718EF" w:rsidP="008962F3">
            <w:pPr>
              <w:rPr>
                <w:rFonts w:cs="Arial"/>
                <w:b/>
              </w:rPr>
            </w:pPr>
            <w:r w:rsidRPr="00FA4744">
              <w:rPr>
                <w:rFonts w:cs="Arial"/>
                <w:b/>
              </w:rPr>
              <w:t>3</w:t>
            </w:r>
          </w:p>
        </w:tc>
        <w:tc>
          <w:tcPr>
            <w:tcW w:w="4536" w:type="dxa"/>
            <w:shd w:val="clear" w:color="auto" w:fill="auto"/>
          </w:tcPr>
          <w:p w14:paraId="15F2B4D1" w14:textId="77777777" w:rsidR="00A718EF" w:rsidRPr="00FA4744" w:rsidRDefault="00A718EF" w:rsidP="00FA4744">
            <w:pPr>
              <w:pStyle w:val="ListParagraph"/>
              <w:ind w:left="0"/>
              <w:contextualSpacing/>
              <w:rPr>
                <w:rFonts w:cs="Arial"/>
              </w:rPr>
            </w:pPr>
            <w:r w:rsidRPr="00FA4744">
              <w:rPr>
                <w:rFonts w:cs="Arial"/>
              </w:rPr>
              <w:t>Calcium</w:t>
            </w:r>
          </w:p>
        </w:tc>
      </w:tr>
      <w:tr w:rsidR="00A718EF" w14:paraId="1C2CC1DC" w14:textId="77777777" w:rsidTr="00FA4744">
        <w:tc>
          <w:tcPr>
            <w:tcW w:w="680" w:type="dxa"/>
            <w:shd w:val="clear" w:color="auto" w:fill="auto"/>
          </w:tcPr>
          <w:p w14:paraId="3BE927F5" w14:textId="77777777" w:rsidR="00A718EF" w:rsidRPr="00FA4744" w:rsidRDefault="00A718EF" w:rsidP="008962F3">
            <w:pPr>
              <w:rPr>
                <w:rFonts w:cs="Arial"/>
                <w:b/>
              </w:rPr>
            </w:pPr>
            <w:r w:rsidRPr="00FA4744">
              <w:rPr>
                <w:rFonts w:cs="Arial"/>
                <w:b/>
              </w:rPr>
              <w:t>4</w:t>
            </w:r>
          </w:p>
        </w:tc>
        <w:tc>
          <w:tcPr>
            <w:tcW w:w="4536" w:type="dxa"/>
            <w:shd w:val="clear" w:color="auto" w:fill="auto"/>
          </w:tcPr>
          <w:p w14:paraId="7AAEBA44" w14:textId="77777777" w:rsidR="00A718EF" w:rsidRPr="00FA4744" w:rsidRDefault="00A718EF" w:rsidP="00FA4744">
            <w:pPr>
              <w:pStyle w:val="ListParagraph"/>
              <w:ind w:left="0"/>
              <w:contextualSpacing/>
              <w:rPr>
                <w:rFonts w:cs="Arial"/>
              </w:rPr>
            </w:pPr>
            <w:r w:rsidRPr="00FA4744">
              <w:rPr>
                <w:rFonts w:cs="Arial"/>
              </w:rPr>
              <w:t>Chlorine</w:t>
            </w:r>
          </w:p>
        </w:tc>
      </w:tr>
      <w:tr w:rsidR="00A718EF" w14:paraId="20A45130" w14:textId="77777777" w:rsidTr="00FA4744">
        <w:tc>
          <w:tcPr>
            <w:tcW w:w="680" w:type="dxa"/>
            <w:shd w:val="clear" w:color="auto" w:fill="auto"/>
          </w:tcPr>
          <w:p w14:paraId="7C15D1D6" w14:textId="77777777" w:rsidR="00A718EF" w:rsidRPr="00FA4744" w:rsidRDefault="00A718EF" w:rsidP="008962F3">
            <w:pPr>
              <w:rPr>
                <w:rFonts w:cs="Arial"/>
                <w:b/>
              </w:rPr>
            </w:pPr>
            <w:r w:rsidRPr="00FA4744">
              <w:rPr>
                <w:rFonts w:cs="Arial"/>
                <w:b/>
              </w:rPr>
              <w:t>5</w:t>
            </w:r>
          </w:p>
        </w:tc>
        <w:tc>
          <w:tcPr>
            <w:tcW w:w="4536" w:type="dxa"/>
            <w:shd w:val="clear" w:color="auto" w:fill="auto"/>
          </w:tcPr>
          <w:p w14:paraId="6C1FF26E" w14:textId="77777777" w:rsidR="00A718EF" w:rsidRPr="00FA4744" w:rsidRDefault="00A718EF" w:rsidP="00FA4744">
            <w:pPr>
              <w:pStyle w:val="ListParagraph"/>
              <w:ind w:left="0"/>
              <w:contextualSpacing/>
              <w:rPr>
                <w:rFonts w:cs="Arial"/>
              </w:rPr>
            </w:pPr>
            <w:r w:rsidRPr="00FA4744">
              <w:rPr>
                <w:rFonts w:cs="Arial"/>
              </w:rPr>
              <w:t>COD (Chemical oxygen Demand)</w:t>
            </w:r>
          </w:p>
        </w:tc>
      </w:tr>
      <w:tr w:rsidR="00A718EF" w14:paraId="68A0BB89" w14:textId="77777777" w:rsidTr="00FA4744">
        <w:tc>
          <w:tcPr>
            <w:tcW w:w="680" w:type="dxa"/>
            <w:shd w:val="clear" w:color="auto" w:fill="auto"/>
          </w:tcPr>
          <w:p w14:paraId="5ACB4F37" w14:textId="77777777" w:rsidR="00A718EF" w:rsidRPr="00FA4744" w:rsidRDefault="00A718EF" w:rsidP="008962F3">
            <w:pPr>
              <w:rPr>
                <w:rFonts w:cs="Arial"/>
                <w:b/>
              </w:rPr>
            </w:pPr>
            <w:r w:rsidRPr="00FA4744">
              <w:rPr>
                <w:rFonts w:cs="Arial"/>
                <w:b/>
              </w:rPr>
              <w:t>6</w:t>
            </w:r>
          </w:p>
        </w:tc>
        <w:tc>
          <w:tcPr>
            <w:tcW w:w="4536" w:type="dxa"/>
            <w:shd w:val="clear" w:color="auto" w:fill="auto"/>
          </w:tcPr>
          <w:p w14:paraId="44AAD456" w14:textId="77777777" w:rsidR="00A718EF" w:rsidRPr="00FA4744" w:rsidRDefault="00A718EF" w:rsidP="00FA4744">
            <w:pPr>
              <w:pStyle w:val="ListParagraph"/>
              <w:ind w:left="0"/>
              <w:contextualSpacing/>
              <w:rPr>
                <w:rFonts w:cs="Arial"/>
              </w:rPr>
            </w:pPr>
            <w:r w:rsidRPr="00FA4744">
              <w:rPr>
                <w:rFonts w:cs="Arial"/>
              </w:rPr>
              <w:t>Electrical Conductivity@20</w:t>
            </w:r>
            <w:r w:rsidRPr="00FA4744">
              <w:rPr>
                <w:rFonts w:cs="Arial"/>
                <w:vertAlign w:val="superscript"/>
              </w:rPr>
              <w:t>o</w:t>
            </w:r>
            <w:r w:rsidRPr="00FA4744">
              <w:rPr>
                <w:rFonts w:cs="Arial"/>
              </w:rPr>
              <w:t>C (µScm</w:t>
            </w:r>
            <w:r w:rsidRPr="00FA4744">
              <w:rPr>
                <w:rFonts w:cs="Arial"/>
                <w:vertAlign w:val="superscript"/>
              </w:rPr>
              <w:t>-1</w:t>
            </w:r>
            <w:r w:rsidRPr="00FA4744">
              <w:rPr>
                <w:rFonts w:cs="Arial"/>
              </w:rPr>
              <w:t>)</w:t>
            </w:r>
          </w:p>
        </w:tc>
      </w:tr>
      <w:tr w:rsidR="00A718EF" w14:paraId="24693A15" w14:textId="77777777" w:rsidTr="00FA4744">
        <w:tc>
          <w:tcPr>
            <w:tcW w:w="680" w:type="dxa"/>
            <w:shd w:val="clear" w:color="auto" w:fill="auto"/>
          </w:tcPr>
          <w:p w14:paraId="79475DDE" w14:textId="77777777" w:rsidR="00A718EF" w:rsidRPr="00FA4744" w:rsidRDefault="00A718EF" w:rsidP="008962F3">
            <w:pPr>
              <w:rPr>
                <w:rFonts w:cs="Arial"/>
                <w:b/>
              </w:rPr>
            </w:pPr>
            <w:r w:rsidRPr="00FA4744">
              <w:rPr>
                <w:rFonts w:cs="Arial"/>
                <w:b/>
              </w:rPr>
              <w:t>7</w:t>
            </w:r>
          </w:p>
        </w:tc>
        <w:tc>
          <w:tcPr>
            <w:tcW w:w="4536" w:type="dxa"/>
            <w:shd w:val="clear" w:color="auto" w:fill="auto"/>
          </w:tcPr>
          <w:p w14:paraId="41E90B74" w14:textId="77777777" w:rsidR="00A718EF" w:rsidRPr="00FA4744" w:rsidRDefault="00A718EF" w:rsidP="00FA4744">
            <w:pPr>
              <w:pStyle w:val="ListParagraph"/>
              <w:ind w:left="0"/>
              <w:contextualSpacing/>
              <w:rPr>
                <w:rFonts w:cs="Arial"/>
              </w:rPr>
            </w:pPr>
            <w:r w:rsidRPr="00FA4744">
              <w:rPr>
                <w:rFonts w:cs="Arial"/>
              </w:rPr>
              <w:t>Magnesium</w:t>
            </w:r>
          </w:p>
        </w:tc>
      </w:tr>
      <w:tr w:rsidR="00A718EF" w14:paraId="7B9CB824" w14:textId="77777777" w:rsidTr="00FA4744">
        <w:tc>
          <w:tcPr>
            <w:tcW w:w="680" w:type="dxa"/>
            <w:shd w:val="clear" w:color="auto" w:fill="auto"/>
          </w:tcPr>
          <w:p w14:paraId="73E60268" w14:textId="77777777" w:rsidR="00A718EF" w:rsidRPr="00FA4744" w:rsidRDefault="00A718EF" w:rsidP="008962F3">
            <w:pPr>
              <w:rPr>
                <w:rFonts w:cs="Arial"/>
                <w:b/>
              </w:rPr>
            </w:pPr>
            <w:r w:rsidRPr="00FA4744">
              <w:rPr>
                <w:rFonts w:cs="Arial"/>
                <w:b/>
              </w:rPr>
              <w:t>8</w:t>
            </w:r>
          </w:p>
        </w:tc>
        <w:tc>
          <w:tcPr>
            <w:tcW w:w="4536" w:type="dxa"/>
            <w:shd w:val="clear" w:color="auto" w:fill="auto"/>
          </w:tcPr>
          <w:p w14:paraId="59F73442" w14:textId="77777777" w:rsidR="00A718EF" w:rsidRPr="00FA4744" w:rsidRDefault="00A718EF" w:rsidP="00FA4744">
            <w:pPr>
              <w:pStyle w:val="ListParagraph"/>
              <w:ind w:left="0"/>
              <w:contextualSpacing/>
              <w:rPr>
                <w:rFonts w:cs="Arial"/>
              </w:rPr>
            </w:pPr>
            <w:r w:rsidRPr="00FA4744">
              <w:rPr>
                <w:rFonts w:cs="Arial"/>
              </w:rPr>
              <w:t>Ammoniacal Nitrogen (NH</w:t>
            </w:r>
            <w:r w:rsidRPr="00FA4744">
              <w:rPr>
                <w:rFonts w:cs="Arial"/>
                <w:vertAlign w:val="subscript"/>
              </w:rPr>
              <w:t>3</w:t>
            </w:r>
            <w:r w:rsidRPr="00FA4744">
              <w:rPr>
                <w:rFonts w:cs="Arial"/>
              </w:rPr>
              <w:t>-N)</w:t>
            </w:r>
          </w:p>
        </w:tc>
      </w:tr>
      <w:tr w:rsidR="00A718EF" w14:paraId="20C0091C" w14:textId="77777777" w:rsidTr="00FA4744">
        <w:tc>
          <w:tcPr>
            <w:tcW w:w="680" w:type="dxa"/>
            <w:shd w:val="clear" w:color="auto" w:fill="auto"/>
          </w:tcPr>
          <w:p w14:paraId="46513A0F" w14:textId="77777777" w:rsidR="00A718EF" w:rsidRPr="00FA4744" w:rsidRDefault="00A718EF" w:rsidP="008962F3">
            <w:pPr>
              <w:rPr>
                <w:rFonts w:cs="Arial"/>
                <w:b/>
              </w:rPr>
            </w:pPr>
            <w:r w:rsidRPr="00FA4744">
              <w:rPr>
                <w:rFonts w:cs="Arial"/>
                <w:b/>
              </w:rPr>
              <w:t>9</w:t>
            </w:r>
          </w:p>
        </w:tc>
        <w:tc>
          <w:tcPr>
            <w:tcW w:w="4536" w:type="dxa"/>
            <w:shd w:val="clear" w:color="auto" w:fill="auto"/>
          </w:tcPr>
          <w:p w14:paraId="352D2A64" w14:textId="77777777" w:rsidR="00A718EF" w:rsidRPr="00FA4744" w:rsidRDefault="00A718EF" w:rsidP="00FA4744">
            <w:pPr>
              <w:pStyle w:val="ListParagraph"/>
              <w:ind w:left="0"/>
              <w:contextualSpacing/>
              <w:rPr>
                <w:rFonts w:cs="Arial"/>
              </w:rPr>
            </w:pPr>
            <w:r w:rsidRPr="00FA4744">
              <w:rPr>
                <w:rFonts w:cs="Arial"/>
              </w:rPr>
              <w:t>pH</w:t>
            </w:r>
          </w:p>
        </w:tc>
      </w:tr>
      <w:tr w:rsidR="00A718EF" w14:paraId="655553AF" w14:textId="77777777" w:rsidTr="00FA4744">
        <w:tc>
          <w:tcPr>
            <w:tcW w:w="680" w:type="dxa"/>
            <w:shd w:val="clear" w:color="auto" w:fill="auto"/>
          </w:tcPr>
          <w:p w14:paraId="022A354B" w14:textId="77777777" w:rsidR="00A718EF" w:rsidRPr="00FA4744" w:rsidRDefault="00A718EF" w:rsidP="008962F3">
            <w:pPr>
              <w:rPr>
                <w:rFonts w:cs="Arial"/>
                <w:b/>
              </w:rPr>
            </w:pPr>
            <w:r w:rsidRPr="00FA4744">
              <w:rPr>
                <w:rFonts w:cs="Arial"/>
                <w:b/>
              </w:rPr>
              <w:t>10</w:t>
            </w:r>
          </w:p>
        </w:tc>
        <w:tc>
          <w:tcPr>
            <w:tcW w:w="4536" w:type="dxa"/>
            <w:shd w:val="clear" w:color="auto" w:fill="auto"/>
          </w:tcPr>
          <w:p w14:paraId="284B219D" w14:textId="77777777" w:rsidR="00A718EF" w:rsidRPr="00FA4744" w:rsidRDefault="00A718EF" w:rsidP="00FA4744">
            <w:pPr>
              <w:pStyle w:val="ListParagraph"/>
              <w:ind w:left="0"/>
              <w:contextualSpacing/>
              <w:rPr>
                <w:rFonts w:cs="Arial"/>
              </w:rPr>
            </w:pPr>
            <w:r w:rsidRPr="00FA4744">
              <w:rPr>
                <w:rFonts w:cs="Arial"/>
              </w:rPr>
              <w:t>Potassium</w:t>
            </w:r>
          </w:p>
        </w:tc>
      </w:tr>
      <w:tr w:rsidR="00A718EF" w14:paraId="5FB571D5" w14:textId="77777777" w:rsidTr="00FA4744">
        <w:tc>
          <w:tcPr>
            <w:tcW w:w="680" w:type="dxa"/>
            <w:shd w:val="clear" w:color="auto" w:fill="auto"/>
          </w:tcPr>
          <w:p w14:paraId="157854A4" w14:textId="77777777" w:rsidR="00A718EF" w:rsidRPr="00FA4744" w:rsidRDefault="00A718EF" w:rsidP="008962F3">
            <w:pPr>
              <w:rPr>
                <w:rFonts w:cs="Arial"/>
                <w:b/>
              </w:rPr>
            </w:pPr>
            <w:r w:rsidRPr="00FA4744">
              <w:rPr>
                <w:rFonts w:cs="Arial"/>
                <w:b/>
              </w:rPr>
              <w:t>11</w:t>
            </w:r>
          </w:p>
        </w:tc>
        <w:tc>
          <w:tcPr>
            <w:tcW w:w="4536" w:type="dxa"/>
            <w:shd w:val="clear" w:color="auto" w:fill="auto"/>
          </w:tcPr>
          <w:p w14:paraId="4453D8EA" w14:textId="77777777" w:rsidR="00A718EF" w:rsidRPr="00FA4744" w:rsidRDefault="00A718EF" w:rsidP="00FA4744">
            <w:pPr>
              <w:pStyle w:val="ListParagraph"/>
              <w:ind w:left="0"/>
              <w:contextualSpacing/>
              <w:rPr>
                <w:rFonts w:cs="Arial"/>
              </w:rPr>
            </w:pPr>
            <w:r w:rsidRPr="00FA4744">
              <w:rPr>
                <w:rFonts w:cs="Arial"/>
              </w:rPr>
              <w:t>Sodium</w:t>
            </w:r>
          </w:p>
        </w:tc>
      </w:tr>
      <w:tr w:rsidR="00A718EF" w14:paraId="226B5A65" w14:textId="77777777" w:rsidTr="00FA4744">
        <w:tc>
          <w:tcPr>
            <w:tcW w:w="680" w:type="dxa"/>
            <w:shd w:val="clear" w:color="auto" w:fill="auto"/>
          </w:tcPr>
          <w:p w14:paraId="4EDCD6A3" w14:textId="77777777" w:rsidR="00A718EF" w:rsidRPr="00FA4744" w:rsidRDefault="00A718EF" w:rsidP="008962F3">
            <w:pPr>
              <w:rPr>
                <w:rFonts w:cs="Arial"/>
                <w:b/>
              </w:rPr>
            </w:pPr>
            <w:r w:rsidRPr="00FA4744">
              <w:rPr>
                <w:rFonts w:cs="Arial"/>
                <w:b/>
              </w:rPr>
              <w:t>12</w:t>
            </w:r>
          </w:p>
        </w:tc>
        <w:tc>
          <w:tcPr>
            <w:tcW w:w="4536" w:type="dxa"/>
            <w:shd w:val="clear" w:color="auto" w:fill="auto"/>
          </w:tcPr>
          <w:p w14:paraId="09231864" w14:textId="77777777" w:rsidR="00A718EF" w:rsidRPr="00FA4744" w:rsidRDefault="00A718EF" w:rsidP="00FA4744">
            <w:pPr>
              <w:pStyle w:val="ListParagraph"/>
              <w:ind w:left="0"/>
              <w:contextualSpacing/>
              <w:rPr>
                <w:rFonts w:cs="Arial"/>
              </w:rPr>
            </w:pPr>
            <w:r w:rsidRPr="00FA4744">
              <w:rPr>
                <w:rFonts w:cs="Arial"/>
              </w:rPr>
              <w:t>Sulphates (as SO</w:t>
            </w:r>
            <w:r w:rsidRPr="00FA4744">
              <w:rPr>
                <w:rFonts w:cs="Arial"/>
                <w:vertAlign w:val="subscript"/>
              </w:rPr>
              <w:t>4</w:t>
            </w:r>
            <w:r w:rsidRPr="00FA4744">
              <w:rPr>
                <w:rFonts w:cs="Arial"/>
              </w:rPr>
              <w:t>)</w:t>
            </w:r>
          </w:p>
        </w:tc>
      </w:tr>
      <w:tr w:rsidR="00A718EF" w14:paraId="53CD1E54" w14:textId="77777777" w:rsidTr="00FA4744">
        <w:tc>
          <w:tcPr>
            <w:tcW w:w="680" w:type="dxa"/>
            <w:shd w:val="clear" w:color="auto" w:fill="auto"/>
          </w:tcPr>
          <w:p w14:paraId="0B7792A9" w14:textId="77777777" w:rsidR="00A718EF" w:rsidRPr="00FA4744" w:rsidRDefault="00A718EF" w:rsidP="008962F3">
            <w:pPr>
              <w:rPr>
                <w:rFonts w:cs="Arial"/>
                <w:b/>
              </w:rPr>
            </w:pPr>
            <w:r w:rsidRPr="00FA4744">
              <w:rPr>
                <w:rFonts w:cs="Arial"/>
                <w:b/>
              </w:rPr>
              <w:t>13</w:t>
            </w:r>
          </w:p>
        </w:tc>
        <w:tc>
          <w:tcPr>
            <w:tcW w:w="4536" w:type="dxa"/>
            <w:shd w:val="clear" w:color="auto" w:fill="auto"/>
          </w:tcPr>
          <w:p w14:paraId="05421931" w14:textId="77777777" w:rsidR="00A718EF" w:rsidRPr="00FA4744" w:rsidRDefault="00A718EF" w:rsidP="00FA4744">
            <w:pPr>
              <w:pStyle w:val="ListParagraph"/>
              <w:ind w:left="0"/>
              <w:contextualSpacing/>
              <w:rPr>
                <w:rFonts w:cs="Arial"/>
              </w:rPr>
            </w:pPr>
            <w:r w:rsidRPr="00FA4744">
              <w:rPr>
                <w:rFonts w:cs="Arial"/>
              </w:rPr>
              <w:t>TOC (Total Organic Carbon)</w:t>
            </w:r>
          </w:p>
        </w:tc>
      </w:tr>
      <w:tr w:rsidR="00A718EF" w14:paraId="532B2FCA" w14:textId="77777777" w:rsidTr="00FA4744">
        <w:tc>
          <w:tcPr>
            <w:tcW w:w="680" w:type="dxa"/>
            <w:shd w:val="clear" w:color="auto" w:fill="auto"/>
          </w:tcPr>
          <w:p w14:paraId="7F1158D3" w14:textId="77777777" w:rsidR="00A718EF" w:rsidRPr="00FA4744" w:rsidRDefault="00A718EF" w:rsidP="008962F3">
            <w:pPr>
              <w:rPr>
                <w:rFonts w:cs="Arial"/>
                <w:b/>
              </w:rPr>
            </w:pPr>
            <w:r w:rsidRPr="00FA4744">
              <w:rPr>
                <w:rFonts w:cs="Arial"/>
                <w:b/>
              </w:rPr>
              <w:t>14</w:t>
            </w:r>
          </w:p>
        </w:tc>
        <w:tc>
          <w:tcPr>
            <w:tcW w:w="4536" w:type="dxa"/>
            <w:shd w:val="clear" w:color="auto" w:fill="auto"/>
          </w:tcPr>
          <w:p w14:paraId="57898E76" w14:textId="77777777" w:rsidR="00A718EF" w:rsidRPr="00FA4744" w:rsidRDefault="00A718EF" w:rsidP="00FA4744">
            <w:pPr>
              <w:pStyle w:val="ListParagraph"/>
              <w:ind w:left="0"/>
              <w:contextualSpacing/>
              <w:rPr>
                <w:rFonts w:cs="Arial"/>
              </w:rPr>
            </w:pPr>
            <w:r w:rsidRPr="00FA4744">
              <w:rPr>
                <w:rFonts w:cs="Arial"/>
              </w:rPr>
              <w:t>TON (Total Oxidised Nitrogen)</w:t>
            </w:r>
          </w:p>
        </w:tc>
      </w:tr>
    </w:tbl>
    <w:p w14:paraId="3AD539F1" w14:textId="77777777" w:rsidR="00A718EF" w:rsidRPr="00334A42" w:rsidRDefault="00A718EF" w:rsidP="00656A04">
      <w:pPr>
        <w:rPr>
          <w:rFonts w:cs="Arial"/>
          <w:b/>
        </w:rPr>
      </w:pPr>
    </w:p>
    <w:p w14:paraId="211C990F" w14:textId="77777777" w:rsidR="00656A04" w:rsidRPr="00334A42" w:rsidRDefault="00656A04" w:rsidP="00656A04">
      <w:pPr>
        <w:rPr>
          <w:rFonts w:cs="Arial"/>
          <w:b/>
        </w:rPr>
        <w:sectPr w:rsidR="00656A04" w:rsidRPr="00334A42" w:rsidSect="00334A42">
          <w:pgSz w:w="11906" w:h="16838" w:code="9"/>
          <w:pgMar w:top="1440" w:right="1440" w:bottom="1440" w:left="1440" w:header="708" w:footer="708" w:gutter="0"/>
          <w:cols w:space="708"/>
          <w:docGrid w:linePitch="360"/>
        </w:sectPr>
      </w:pPr>
      <w:r w:rsidRPr="00334A42">
        <w:rPr>
          <w:rFonts w:cs="Arial"/>
          <w:b/>
        </w:rPr>
        <w:t>All Parameters to be recorded as mgl</w:t>
      </w:r>
      <w:r w:rsidRPr="00334A42">
        <w:rPr>
          <w:rFonts w:cs="Arial"/>
          <w:b/>
          <w:vertAlign w:val="superscript"/>
        </w:rPr>
        <w:t>-1</w:t>
      </w:r>
      <w:r w:rsidRPr="00334A42">
        <w:rPr>
          <w:rFonts w:cs="Arial"/>
          <w:b/>
        </w:rPr>
        <w:t xml:space="preserve"> unless otherwise stated</w:t>
      </w:r>
    </w:p>
    <w:p w14:paraId="6128AB5D" w14:textId="77777777" w:rsidR="00656A04" w:rsidRPr="00334A42" w:rsidRDefault="00656A04" w:rsidP="00656A04">
      <w:pPr>
        <w:rPr>
          <w:rFonts w:cs="Arial"/>
          <w:b/>
        </w:rPr>
      </w:pPr>
      <w:r w:rsidRPr="00334A42">
        <w:rPr>
          <w:rFonts w:cs="Arial"/>
          <w:b/>
        </w:rPr>
        <w:lastRenderedPageBreak/>
        <w:t xml:space="preserve">Water Sampling </w:t>
      </w:r>
    </w:p>
    <w:p w14:paraId="70430399" w14:textId="77777777" w:rsidR="00656A04" w:rsidRPr="00334A42" w:rsidRDefault="00656A04" w:rsidP="00656A04">
      <w:pPr>
        <w:rPr>
          <w:rFonts w:cs="Arial"/>
          <w:b/>
        </w:rPr>
      </w:pPr>
    </w:p>
    <w:p w14:paraId="55EDE53D" w14:textId="77777777" w:rsidR="00656A04" w:rsidRPr="00334A42" w:rsidRDefault="00656A04" w:rsidP="00656A04">
      <w:pPr>
        <w:rPr>
          <w:rFonts w:cs="Arial"/>
          <w:b/>
        </w:rPr>
      </w:pPr>
      <w:r w:rsidRPr="00334A42">
        <w:rPr>
          <w:rFonts w:cs="Arial"/>
          <w:b/>
        </w:rPr>
        <w:t>Analysis Suite: BHQ - ALE</w:t>
      </w:r>
    </w:p>
    <w:p w14:paraId="22803B4A" w14:textId="77777777" w:rsidR="00656A04" w:rsidRPr="00334A42" w:rsidRDefault="00656A04" w:rsidP="00656A04">
      <w:pPr>
        <w:rPr>
          <w:rFonts w:cs="Arial"/>
          <w:b/>
        </w:rPr>
      </w:pPr>
    </w:p>
    <w:p w14:paraId="2C6F4F77" w14:textId="77777777" w:rsidR="00656A04" w:rsidRDefault="00656A04" w:rsidP="00656A04">
      <w:pPr>
        <w:rPr>
          <w:rFonts w:cs="Arial"/>
        </w:rPr>
      </w:pPr>
      <w:proofErr w:type="spellStart"/>
      <w:r w:rsidRPr="00334A42">
        <w:rPr>
          <w:rFonts w:cs="Arial"/>
          <w:b/>
        </w:rPr>
        <w:t>Determinands</w:t>
      </w:r>
      <w:proofErr w:type="spellEnd"/>
      <w:r w:rsidR="00A718EF">
        <w:rPr>
          <w:rFonts w:cs="Arial"/>
          <w:b/>
        </w:rPr>
        <w:t>:</w:t>
      </w:r>
    </w:p>
    <w:tbl>
      <w:tblPr>
        <w:tblW w:w="0" w:type="auto"/>
        <w:tblLook w:val="04A0" w:firstRow="1" w:lastRow="0" w:firstColumn="1" w:lastColumn="0" w:noHBand="0" w:noVBand="1"/>
      </w:tblPr>
      <w:tblGrid>
        <w:gridCol w:w="680"/>
        <w:gridCol w:w="4536"/>
      </w:tblGrid>
      <w:tr w:rsidR="00A718EF" w14:paraId="7CEDA636" w14:textId="77777777" w:rsidTr="00FA4744">
        <w:tc>
          <w:tcPr>
            <w:tcW w:w="680" w:type="dxa"/>
            <w:shd w:val="clear" w:color="auto" w:fill="auto"/>
          </w:tcPr>
          <w:p w14:paraId="454849F1" w14:textId="77777777" w:rsidR="00A718EF" w:rsidRPr="00FA4744" w:rsidRDefault="00A718EF" w:rsidP="008962F3">
            <w:pPr>
              <w:rPr>
                <w:rFonts w:cs="Arial"/>
                <w:b/>
              </w:rPr>
            </w:pPr>
            <w:r w:rsidRPr="00FA4744">
              <w:rPr>
                <w:rFonts w:cs="Arial"/>
                <w:b/>
              </w:rPr>
              <w:t>1</w:t>
            </w:r>
          </w:p>
        </w:tc>
        <w:tc>
          <w:tcPr>
            <w:tcW w:w="4536" w:type="dxa"/>
            <w:shd w:val="clear" w:color="auto" w:fill="auto"/>
          </w:tcPr>
          <w:p w14:paraId="014987DC" w14:textId="77777777" w:rsidR="00A718EF" w:rsidRPr="00FA4744" w:rsidRDefault="00A718EF" w:rsidP="00FA4744">
            <w:pPr>
              <w:pStyle w:val="ListParagraph"/>
              <w:ind w:left="0"/>
              <w:contextualSpacing/>
              <w:rPr>
                <w:rFonts w:cs="Arial"/>
              </w:rPr>
            </w:pPr>
            <w:r w:rsidRPr="00FA4744">
              <w:rPr>
                <w:rFonts w:cs="Arial"/>
              </w:rPr>
              <w:t>Alkalinity (as CaCO</w:t>
            </w:r>
            <w:r w:rsidRPr="00FA4744">
              <w:rPr>
                <w:rFonts w:cs="Arial"/>
                <w:vertAlign w:val="subscript"/>
              </w:rPr>
              <w:t>3</w:t>
            </w:r>
            <w:r w:rsidRPr="00FA4744">
              <w:rPr>
                <w:rFonts w:cs="Arial"/>
              </w:rPr>
              <w:t>)</w:t>
            </w:r>
          </w:p>
        </w:tc>
      </w:tr>
      <w:tr w:rsidR="00A718EF" w14:paraId="54BA7BE1" w14:textId="77777777" w:rsidTr="00FA4744">
        <w:tc>
          <w:tcPr>
            <w:tcW w:w="680" w:type="dxa"/>
            <w:shd w:val="clear" w:color="auto" w:fill="auto"/>
          </w:tcPr>
          <w:p w14:paraId="440E54AA" w14:textId="77777777" w:rsidR="00A718EF" w:rsidRPr="00FA4744" w:rsidRDefault="00A718EF" w:rsidP="008962F3">
            <w:pPr>
              <w:rPr>
                <w:rFonts w:cs="Arial"/>
                <w:b/>
              </w:rPr>
            </w:pPr>
            <w:r w:rsidRPr="00FA4744">
              <w:rPr>
                <w:rFonts w:cs="Arial"/>
                <w:b/>
              </w:rPr>
              <w:t>2</w:t>
            </w:r>
          </w:p>
        </w:tc>
        <w:tc>
          <w:tcPr>
            <w:tcW w:w="4536" w:type="dxa"/>
            <w:shd w:val="clear" w:color="auto" w:fill="auto"/>
          </w:tcPr>
          <w:p w14:paraId="74D2C41D" w14:textId="77777777" w:rsidR="00A718EF" w:rsidRPr="00FA4744" w:rsidRDefault="00A718EF" w:rsidP="00FA4744">
            <w:pPr>
              <w:pStyle w:val="ListParagraph"/>
              <w:ind w:left="0"/>
              <w:contextualSpacing/>
              <w:rPr>
                <w:rFonts w:cs="Arial"/>
              </w:rPr>
            </w:pPr>
            <w:r w:rsidRPr="00FA4744">
              <w:rPr>
                <w:rFonts w:cs="Arial"/>
              </w:rPr>
              <w:t>BOD (Biological Oxygen Demand)</w:t>
            </w:r>
          </w:p>
        </w:tc>
      </w:tr>
      <w:tr w:rsidR="00A718EF" w14:paraId="0E06F974" w14:textId="77777777" w:rsidTr="00FA4744">
        <w:tc>
          <w:tcPr>
            <w:tcW w:w="680" w:type="dxa"/>
            <w:shd w:val="clear" w:color="auto" w:fill="auto"/>
          </w:tcPr>
          <w:p w14:paraId="112F3D95" w14:textId="77777777" w:rsidR="00A718EF" w:rsidRPr="00FA4744" w:rsidRDefault="00A718EF" w:rsidP="008962F3">
            <w:pPr>
              <w:rPr>
                <w:rFonts w:cs="Arial"/>
                <w:b/>
              </w:rPr>
            </w:pPr>
            <w:r w:rsidRPr="00FA4744">
              <w:rPr>
                <w:rFonts w:cs="Arial"/>
                <w:b/>
              </w:rPr>
              <w:t>3</w:t>
            </w:r>
          </w:p>
        </w:tc>
        <w:tc>
          <w:tcPr>
            <w:tcW w:w="4536" w:type="dxa"/>
            <w:shd w:val="clear" w:color="auto" w:fill="auto"/>
          </w:tcPr>
          <w:p w14:paraId="5C5A449C" w14:textId="77777777" w:rsidR="00A718EF" w:rsidRPr="00FA4744" w:rsidRDefault="00A718EF" w:rsidP="00FA4744">
            <w:pPr>
              <w:pStyle w:val="ListParagraph"/>
              <w:ind w:left="0"/>
              <w:contextualSpacing/>
              <w:rPr>
                <w:rFonts w:cs="Arial"/>
              </w:rPr>
            </w:pPr>
            <w:r w:rsidRPr="00FA4744">
              <w:rPr>
                <w:rFonts w:cs="Arial"/>
              </w:rPr>
              <w:t>Cadmium</w:t>
            </w:r>
          </w:p>
        </w:tc>
      </w:tr>
      <w:tr w:rsidR="00A718EF" w14:paraId="2224F9C4" w14:textId="77777777" w:rsidTr="00FA4744">
        <w:tc>
          <w:tcPr>
            <w:tcW w:w="680" w:type="dxa"/>
            <w:shd w:val="clear" w:color="auto" w:fill="auto"/>
          </w:tcPr>
          <w:p w14:paraId="3C9C9661" w14:textId="77777777" w:rsidR="00A718EF" w:rsidRPr="00FA4744" w:rsidRDefault="00A718EF" w:rsidP="008962F3">
            <w:pPr>
              <w:rPr>
                <w:rFonts w:cs="Arial"/>
                <w:b/>
              </w:rPr>
            </w:pPr>
            <w:r w:rsidRPr="00FA4744">
              <w:rPr>
                <w:rFonts w:cs="Arial"/>
                <w:b/>
              </w:rPr>
              <w:t>4</w:t>
            </w:r>
          </w:p>
        </w:tc>
        <w:tc>
          <w:tcPr>
            <w:tcW w:w="4536" w:type="dxa"/>
            <w:shd w:val="clear" w:color="auto" w:fill="auto"/>
          </w:tcPr>
          <w:p w14:paraId="5E41ECC4" w14:textId="77777777" w:rsidR="00A718EF" w:rsidRPr="00FA4744" w:rsidRDefault="00A718EF" w:rsidP="00FA4744">
            <w:pPr>
              <w:pStyle w:val="ListParagraph"/>
              <w:ind w:left="0"/>
              <w:contextualSpacing/>
              <w:rPr>
                <w:rFonts w:cs="Arial"/>
              </w:rPr>
            </w:pPr>
            <w:r w:rsidRPr="00FA4744">
              <w:rPr>
                <w:rFonts w:cs="Arial"/>
              </w:rPr>
              <w:t>Calcium</w:t>
            </w:r>
          </w:p>
        </w:tc>
      </w:tr>
      <w:tr w:rsidR="00A718EF" w14:paraId="2C2F5997" w14:textId="77777777" w:rsidTr="00FA4744">
        <w:tc>
          <w:tcPr>
            <w:tcW w:w="680" w:type="dxa"/>
            <w:shd w:val="clear" w:color="auto" w:fill="auto"/>
          </w:tcPr>
          <w:p w14:paraId="7F8E9084" w14:textId="77777777" w:rsidR="00A718EF" w:rsidRPr="00FA4744" w:rsidRDefault="00A718EF" w:rsidP="008962F3">
            <w:pPr>
              <w:rPr>
                <w:rFonts w:cs="Arial"/>
                <w:b/>
              </w:rPr>
            </w:pPr>
            <w:r w:rsidRPr="00FA4744">
              <w:rPr>
                <w:rFonts w:cs="Arial"/>
                <w:b/>
              </w:rPr>
              <w:t>5</w:t>
            </w:r>
          </w:p>
        </w:tc>
        <w:tc>
          <w:tcPr>
            <w:tcW w:w="4536" w:type="dxa"/>
            <w:shd w:val="clear" w:color="auto" w:fill="auto"/>
          </w:tcPr>
          <w:p w14:paraId="1B4B20A0" w14:textId="77777777" w:rsidR="00A718EF" w:rsidRPr="00FA4744" w:rsidRDefault="00A718EF" w:rsidP="00FA4744">
            <w:pPr>
              <w:pStyle w:val="ListParagraph"/>
              <w:ind w:left="0"/>
              <w:contextualSpacing/>
              <w:rPr>
                <w:rFonts w:cs="Arial"/>
              </w:rPr>
            </w:pPr>
            <w:r w:rsidRPr="00FA4744">
              <w:rPr>
                <w:rFonts w:cs="Arial"/>
              </w:rPr>
              <w:t>Chlorine</w:t>
            </w:r>
          </w:p>
        </w:tc>
      </w:tr>
      <w:tr w:rsidR="00A718EF" w14:paraId="655A300C" w14:textId="77777777" w:rsidTr="00FA4744">
        <w:tc>
          <w:tcPr>
            <w:tcW w:w="680" w:type="dxa"/>
            <w:shd w:val="clear" w:color="auto" w:fill="auto"/>
          </w:tcPr>
          <w:p w14:paraId="2F8CC9ED" w14:textId="77777777" w:rsidR="00A718EF" w:rsidRPr="00FA4744" w:rsidRDefault="00A718EF" w:rsidP="008962F3">
            <w:pPr>
              <w:rPr>
                <w:rFonts w:cs="Arial"/>
                <w:b/>
              </w:rPr>
            </w:pPr>
            <w:r w:rsidRPr="00FA4744">
              <w:rPr>
                <w:rFonts w:cs="Arial"/>
                <w:b/>
              </w:rPr>
              <w:t>6</w:t>
            </w:r>
          </w:p>
        </w:tc>
        <w:tc>
          <w:tcPr>
            <w:tcW w:w="4536" w:type="dxa"/>
            <w:shd w:val="clear" w:color="auto" w:fill="auto"/>
          </w:tcPr>
          <w:p w14:paraId="472B5B4B" w14:textId="77777777" w:rsidR="00A718EF" w:rsidRPr="00FA4744" w:rsidRDefault="00A718EF" w:rsidP="00FA4744">
            <w:pPr>
              <w:pStyle w:val="ListParagraph"/>
              <w:ind w:left="0"/>
              <w:contextualSpacing/>
              <w:rPr>
                <w:rFonts w:cs="Arial"/>
              </w:rPr>
            </w:pPr>
            <w:r w:rsidRPr="00FA4744">
              <w:rPr>
                <w:rFonts w:cs="Arial"/>
              </w:rPr>
              <w:t>Chromium</w:t>
            </w:r>
          </w:p>
        </w:tc>
      </w:tr>
      <w:tr w:rsidR="00A718EF" w14:paraId="6178D4FF" w14:textId="77777777" w:rsidTr="00FA4744">
        <w:tc>
          <w:tcPr>
            <w:tcW w:w="680" w:type="dxa"/>
            <w:shd w:val="clear" w:color="auto" w:fill="auto"/>
          </w:tcPr>
          <w:p w14:paraId="4FF23A77" w14:textId="77777777" w:rsidR="00A718EF" w:rsidRPr="00FA4744" w:rsidRDefault="00A718EF" w:rsidP="008962F3">
            <w:pPr>
              <w:rPr>
                <w:rFonts w:cs="Arial"/>
                <w:b/>
              </w:rPr>
            </w:pPr>
            <w:r w:rsidRPr="00FA4744">
              <w:rPr>
                <w:rFonts w:cs="Arial"/>
                <w:b/>
              </w:rPr>
              <w:t>7</w:t>
            </w:r>
          </w:p>
        </w:tc>
        <w:tc>
          <w:tcPr>
            <w:tcW w:w="4536" w:type="dxa"/>
            <w:shd w:val="clear" w:color="auto" w:fill="auto"/>
          </w:tcPr>
          <w:p w14:paraId="1AB9B59C" w14:textId="77777777" w:rsidR="00A718EF" w:rsidRPr="00FA4744" w:rsidRDefault="00A718EF" w:rsidP="00FA4744">
            <w:pPr>
              <w:pStyle w:val="ListParagraph"/>
              <w:ind w:left="0"/>
              <w:contextualSpacing/>
              <w:rPr>
                <w:rFonts w:cs="Arial"/>
              </w:rPr>
            </w:pPr>
            <w:r w:rsidRPr="00FA4744">
              <w:rPr>
                <w:rFonts w:cs="Arial"/>
              </w:rPr>
              <w:t>COD (Chemical oxygen Demand)</w:t>
            </w:r>
          </w:p>
        </w:tc>
      </w:tr>
      <w:tr w:rsidR="00A718EF" w14:paraId="13C87504" w14:textId="77777777" w:rsidTr="00FA4744">
        <w:tc>
          <w:tcPr>
            <w:tcW w:w="680" w:type="dxa"/>
            <w:shd w:val="clear" w:color="auto" w:fill="auto"/>
          </w:tcPr>
          <w:p w14:paraId="739024BB" w14:textId="77777777" w:rsidR="00A718EF" w:rsidRPr="00FA4744" w:rsidRDefault="00A718EF" w:rsidP="008962F3">
            <w:pPr>
              <w:rPr>
                <w:rFonts w:cs="Arial"/>
                <w:b/>
              </w:rPr>
            </w:pPr>
            <w:r w:rsidRPr="00FA4744">
              <w:rPr>
                <w:rFonts w:cs="Arial"/>
                <w:b/>
              </w:rPr>
              <w:t>8</w:t>
            </w:r>
          </w:p>
        </w:tc>
        <w:tc>
          <w:tcPr>
            <w:tcW w:w="4536" w:type="dxa"/>
            <w:shd w:val="clear" w:color="auto" w:fill="auto"/>
          </w:tcPr>
          <w:p w14:paraId="7BDE21ED" w14:textId="77777777" w:rsidR="00A718EF" w:rsidRPr="00FA4744" w:rsidRDefault="00A718EF" w:rsidP="00FA4744">
            <w:pPr>
              <w:pStyle w:val="ListParagraph"/>
              <w:ind w:left="0"/>
              <w:contextualSpacing/>
              <w:rPr>
                <w:rFonts w:cs="Arial"/>
              </w:rPr>
            </w:pPr>
            <w:r w:rsidRPr="00FA4744">
              <w:rPr>
                <w:rFonts w:cs="Arial"/>
              </w:rPr>
              <w:t>Copper</w:t>
            </w:r>
          </w:p>
        </w:tc>
      </w:tr>
      <w:tr w:rsidR="00A718EF" w14:paraId="5DF5F2BD" w14:textId="77777777" w:rsidTr="00FA4744">
        <w:tc>
          <w:tcPr>
            <w:tcW w:w="680" w:type="dxa"/>
            <w:shd w:val="clear" w:color="auto" w:fill="auto"/>
          </w:tcPr>
          <w:p w14:paraId="0C3DCDEF" w14:textId="77777777" w:rsidR="00A718EF" w:rsidRPr="00FA4744" w:rsidRDefault="00A718EF" w:rsidP="008962F3">
            <w:pPr>
              <w:rPr>
                <w:rFonts w:cs="Arial"/>
                <w:b/>
              </w:rPr>
            </w:pPr>
            <w:r w:rsidRPr="00FA4744">
              <w:rPr>
                <w:rFonts w:cs="Arial"/>
                <w:b/>
              </w:rPr>
              <w:t>9</w:t>
            </w:r>
          </w:p>
        </w:tc>
        <w:tc>
          <w:tcPr>
            <w:tcW w:w="4536" w:type="dxa"/>
            <w:shd w:val="clear" w:color="auto" w:fill="auto"/>
          </w:tcPr>
          <w:p w14:paraId="3A11F522" w14:textId="77777777" w:rsidR="00A718EF" w:rsidRPr="00FA4744" w:rsidRDefault="00A718EF" w:rsidP="00FA4744">
            <w:pPr>
              <w:pStyle w:val="ListParagraph"/>
              <w:ind w:left="0"/>
              <w:contextualSpacing/>
              <w:rPr>
                <w:rFonts w:cs="Arial"/>
              </w:rPr>
            </w:pPr>
            <w:r w:rsidRPr="00FA4744">
              <w:rPr>
                <w:rFonts w:cs="Arial"/>
              </w:rPr>
              <w:t>Electrical Conductivity@20</w:t>
            </w:r>
            <w:r w:rsidRPr="00FA4744">
              <w:rPr>
                <w:rFonts w:cs="Arial"/>
                <w:vertAlign w:val="superscript"/>
              </w:rPr>
              <w:t>o</w:t>
            </w:r>
            <w:r w:rsidRPr="00FA4744">
              <w:rPr>
                <w:rFonts w:cs="Arial"/>
              </w:rPr>
              <w:t>C (µScm</w:t>
            </w:r>
            <w:r w:rsidRPr="00FA4744">
              <w:rPr>
                <w:rFonts w:cs="Arial"/>
                <w:vertAlign w:val="superscript"/>
              </w:rPr>
              <w:t>-1</w:t>
            </w:r>
            <w:r w:rsidRPr="00FA4744">
              <w:rPr>
                <w:rFonts w:cs="Arial"/>
              </w:rPr>
              <w:t>)</w:t>
            </w:r>
          </w:p>
        </w:tc>
      </w:tr>
      <w:tr w:rsidR="00A718EF" w14:paraId="7B926256" w14:textId="77777777" w:rsidTr="00FA4744">
        <w:tc>
          <w:tcPr>
            <w:tcW w:w="680" w:type="dxa"/>
            <w:shd w:val="clear" w:color="auto" w:fill="auto"/>
          </w:tcPr>
          <w:p w14:paraId="3F6E3140" w14:textId="77777777" w:rsidR="00A718EF" w:rsidRPr="00FA4744" w:rsidRDefault="00A718EF" w:rsidP="008962F3">
            <w:pPr>
              <w:rPr>
                <w:rFonts w:cs="Arial"/>
                <w:b/>
              </w:rPr>
            </w:pPr>
            <w:r w:rsidRPr="00FA4744">
              <w:rPr>
                <w:rFonts w:cs="Arial"/>
                <w:b/>
              </w:rPr>
              <w:t>10</w:t>
            </w:r>
          </w:p>
        </w:tc>
        <w:tc>
          <w:tcPr>
            <w:tcW w:w="4536" w:type="dxa"/>
            <w:shd w:val="clear" w:color="auto" w:fill="auto"/>
          </w:tcPr>
          <w:p w14:paraId="01643002" w14:textId="77777777" w:rsidR="00A718EF" w:rsidRPr="00FA4744" w:rsidRDefault="00A718EF" w:rsidP="00FA4744">
            <w:pPr>
              <w:pStyle w:val="ListParagraph"/>
              <w:ind w:left="0"/>
              <w:contextualSpacing/>
              <w:rPr>
                <w:rFonts w:cs="Arial"/>
              </w:rPr>
            </w:pPr>
            <w:r w:rsidRPr="00FA4744">
              <w:rPr>
                <w:rFonts w:cs="Arial"/>
              </w:rPr>
              <w:t>Iron</w:t>
            </w:r>
          </w:p>
        </w:tc>
      </w:tr>
      <w:tr w:rsidR="00A718EF" w14:paraId="3225A30F" w14:textId="77777777" w:rsidTr="00FA4744">
        <w:tc>
          <w:tcPr>
            <w:tcW w:w="680" w:type="dxa"/>
            <w:shd w:val="clear" w:color="auto" w:fill="auto"/>
          </w:tcPr>
          <w:p w14:paraId="39D3847D" w14:textId="77777777" w:rsidR="00A718EF" w:rsidRPr="00FA4744" w:rsidRDefault="00A718EF" w:rsidP="008962F3">
            <w:pPr>
              <w:rPr>
                <w:rFonts w:cs="Arial"/>
                <w:b/>
              </w:rPr>
            </w:pPr>
            <w:r w:rsidRPr="00FA4744">
              <w:rPr>
                <w:rFonts w:cs="Arial"/>
                <w:b/>
              </w:rPr>
              <w:t>11</w:t>
            </w:r>
          </w:p>
        </w:tc>
        <w:tc>
          <w:tcPr>
            <w:tcW w:w="4536" w:type="dxa"/>
            <w:shd w:val="clear" w:color="auto" w:fill="auto"/>
          </w:tcPr>
          <w:p w14:paraId="028E8F8C" w14:textId="77777777" w:rsidR="00A718EF" w:rsidRPr="00FA4744" w:rsidRDefault="00A718EF" w:rsidP="00FA4744">
            <w:pPr>
              <w:pStyle w:val="ListParagraph"/>
              <w:ind w:left="0"/>
              <w:contextualSpacing/>
              <w:rPr>
                <w:rFonts w:cs="Arial"/>
              </w:rPr>
            </w:pPr>
            <w:r w:rsidRPr="00FA4744">
              <w:rPr>
                <w:rFonts w:cs="Arial"/>
              </w:rPr>
              <w:t>Lead</w:t>
            </w:r>
          </w:p>
        </w:tc>
      </w:tr>
      <w:tr w:rsidR="00A718EF" w14:paraId="08243F3F" w14:textId="77777777" w:rsidTr="00FA4744">
        <w:tc>
          <w:tcPr>
            <w:tcW w:w="680" w:type="dxa"/>
            <w:shd w:val="clear" w:color="auto" w:fill="auto"/>
          </w:tcPr>
          <w:p w14:paraId="68ED4EF1" w14:textId="77777777" w:rsidR="00A718EF" w:rsidRPr="00FA4744" w:rsidRDefault="00A718EF" w:rsidP="008962F3">
            <w:pPr>
              <w:rPr>
                <w:rFonts w:cs="Arial"/>
                <w:b/>
              </w:rPr>
            </w:pPr>
            <w:r w:rsidRPr="00FA4744">
              <w:rPr>
                <w:rFonts w:cs="Arial"/>
                <w:b/>
              </w:rPr>
              <w:t>12</w:t>
            </w:r>
          </w:p>
        </w:tc>
        <w:tc>
          <w:tcPr>
            <w:tcW w:w="4536" w:type="dxa"/>
            <w:shd w:val="clear" w:color="auto" w:fill="auto"/>
          </w:tcPr>
          <w:p w14:paraId="72FA51E2" w14:textId="77777777" w:rsidR="00A718EF" w:rsidRPr="00FA4744" w:rsidRDefault="00A718EF" w:rsidP="00FA4744">
            <w:pPr>
              <w:pStyle w:val="ListParagraph"/>
              <w:ind w:left="0"/>
              <w:contextualSpacing/>
              <w:rPr>
                <w:rFonts w:cs="Arial"/>
              </w:rPr>
            </w:pPr>
            <w:r w:rsidRPr="00FA4744">
              <w:rPr>
                <w:rFonts w:cs="Arial"/>
              </w:rPr>
              <w:t>Magnesium</w:t>
            </w:r>
          </w:p>
        </w:tc>
      </w:tr>
      <w:tr w:rsidR="00A718EF" w14:paraId="5C900768" w14:textId="77777777" w:rsidTr="00FA4744">
        <w:tc>
          <w:tcPr>
            <w:tcW w:w="680" w:type="dxa"/>
            <w:shd w:val="clear" w:color="auto" w:fill="auto"/>
          </w:tcPr>
          <w:p w14:paraId="719AF5FA" w14:textId="77777777" w:rsidR="00A718EF" w:rsidRPr="00FA4744" w:rsidRDefault="00A718EF" w:rsidP="008962F3">
            <w:pPr>
              <w:rPr>
                <w:rFonts w:cs="Arial"/>
                <w:b/>
              </w:rPr>
            </w:pPr>
            <w:r w:rsidRPr="00FA4744">
              <w:rPr>
                <w:rFonts w:cs="Arial"/>
                <w:b/>
              </w:rPr>
              <w:t>13</w:t>
            </w:r>
          </w:p>
        </w:tc>
        <w:tc>
          <w:tcPr>
            <w:tcW w:w="4536" w:type="dxa"/>
            <w:shd w:val="clear" w:color="auto" w:fill="auto"/>
          </w:tcPr>
          <w:p w14:paraId="60DB6A75" w14:textId="77777777" w:rsidR="00A718EF" w:rsidRPr="00FA4744" w:rsidRDefault="00A718EF" w:rsidP="00FA4744">
            <w:pPr>
              <w:pStyle w:val="ListParagraph"/>
              <w:ind w:left="0"/>
              <w:contextualSpacing/>
              <w:rPr>
                <w:rFonts w:cs="Arial"/>
              </w:rPr>
            </w:pPr>
            <w:r w:rsidRPr="00FA4744">
              <w:rPr>
                <w:rFonts w:cs="Arial"/>
              </w:rPr>
              <w:t>Manganese</w:t>
            </w:r>
          </w:p>
        </w:tc>
      </w:tr>
      <w:tr w:rsidR="00A718EF" w14:paraId="6B6C1036" w14:textId="77777777" w:rsidTr="00FA4744">
        <w:tc>
          <w:tcPr>
            <w:tcW w:w="680" w:type="dxa"/>
            <w:shd w:val="clear" w:color="auto" w:fill="auto"/>
          </w:tcPr>
          <w:p w14:paraId="1C79191E" w14:textId="77777777" w:rsidR="00A718EF" w:rsidRPr="00FA4744" w:rsidRDefault="00A718EF" w:rsidP="008962F3">
            <w:pPr>
              <w:rPr>
                <w:rFonts w:cs="Arial"/>
                <w:b/>
              </w:rPr>
            </w:pPr>
            <w:r w:rsidRPr="00FA4744">
              <w:rPr>
                <w:rFonts w:cs="Arial"/>
                <w:b/>
              </w:rPr>
              <w:t>14</w:t>
            </w:r>
          </w:p>
        </w:tc>
        <w:tc>
          <w:tcPr>
            <w:tcW w:w="4536" w:type="dxa"/>
            <w:shd w:val="clear" w:color="auto" w:fill="auto"/>
          </w:tcPr>
          <w:p w14:paraId="6CC562CC" w14:textId="77777777" w:rsidR="00A718EF" w:rsidRPr="00FA4744" w:rsidRDefault="00A718EF" w:rsidP="00FA4744">
            <w:pPr>
              <w:pStyle w:val="ListParagraph"/>
              <w:ind w:left="0"/>
              <w:contextualSpacing/>
              <w:rPr>
                <w:rFonts w:cs="Arial"/>
              </w:rPr>
            </w:pPr>
            <w:r w:rsidRPr="00FA4744">
              <w:rPr>
                <w:rFonts w:cs="Arial"/>
              </w:rPr>
              <w:t>Mercury</w:t>
            </w:r>
          </w:p>
        </w:tc>
      </w:tr>
      <w:tr w:rsidR="00A718EF" w14:paraId="6311FCFE" w14:textId="77777777" w:rsidTr="00FA4744">
        <w:tc>
          <w:tcPr>
            <w:tcW w:w="680" w:type="dxa"/>
            <w:shd w:val="clear" w:color="auto" w:fill="auto"/>
          </w:tcPr>
          <w:p w14:paraId="2BB6DB3C" w14:textId="77777777" w:rsidR="00A718EF" w:rsidRPr="00FA4744" w:rsidRDefault="00A718EF" w:rsidP="008962F3">
            <w:pPr>
              <w:rPr>
                <w:rFonts w:cs="Arial"/>
                <w:b/>
              </w:rPr>
            </w:pPr>
            <w:r w:rsidRPr="00FA4744">
              <w:rPr>
                <w:rFonts w:cs="Arial"/>
                <w:b/>
              </w:rPr>
              <w:t>15</w:t>
            </w:r>
          </w:p>
        </w:tc>
        <w:tc>
          <w:tcPr>
            <w:tcW w:w="4536" w:type="dxa"/>
            <w:shd w:val="clear" w:color="auto" w:fill="auto"/>
          </w:tcPr>
          <w:p w14:paraId="21054AC4" w14:textId="77777777" w:rsidR="00A718EF" w:rsidRPr="00FA4744" w:rsidRDefault="00A718EF" w:rsidP="00FA4744">
            <w:pPr>
              <w:pStyle w:val="ListParagraph"/>
              <w:ind w:left="0"/>
              <w:contextualSpacing/>
              <w:rPr>
                <w:rFonts w:cs="Arial"/>
              </w:rPr>
            </w:pPr>
            <w:r w:rsidRPr="00FA4744">
              <w:rPr>
                <w:rFonts w:cs="Arial"/>
              </w:rPr>
              <w:t>Ammoniacal Nitrogen (NH</w:t>
            </w:r>
            <w:r w:rsidRPr="00FA4744">
              <w:rPr>
                <w:rFonts w:cs="Arial"/>
                <w:vertAlign w:val="subscript"/>
              </w:rPr>
              <w:t>3</w:t>
            </w:r>
            <w:r w:rsidRPr="00FA4744">
              <w:rPr>
                <w:rFonts w:cs="Arial"/>
              </w:rPr>
              <w:t>-N)</w:t>
            </w:r>
          </w:p>
        </w:tc>
      </w:tr>
      <w:tr w:rsidR="00A718EF" w14:paraId="0E2FB982" w14:textId="77777777" w:rsidTr="00FA4744">
        <w:tc>
          <w:tcPr>
            <w:tcW w:w="680" w:type="dxa"/>
            <w:shd w:val="clear" w:color="auto" w:fill="auto"/>
          </w:tcPr>
          <w:p w14:paraId="44239A87" w14:textId="77777777" w:rsidR="00A718EF" w:rsidRPr="00FA4744" w:rsidRDefault="00A718EF" w:rsidP="008962F3">
            <w:pPr>
              <w:rPr>
                <w:rFonts w:cs="Arial"/>
                <w:b/>
              </w:rPr>
            </w:pPr>
            <w:r w:rsidRPr="00FA4744">
              <w:rPr>
                <w:rFonts w:cs="Arial"/>
                <w:b/>
              </w:rPr>
              <w:t>16</w:t>
            </w:r>
          </w:p>
        </w:tc>
        <w:tc>
          <w:tcPr>
            <w:tcW w:w="4536" w:type="dxa"/>
            <w:shd w:val="clear" w:color="auto" w:fill="auto"/>
          </w:tcPr>
          <w:p w14:paraId="24EC095B" w14:textId="77777777" w:rsidR="00A718EF" w:rsidRPr="00FA4744" w:rsidRDefault="00A718EF" w:rsidP="00FA4744">
            <w:pPr>
              <w:pStyle w:val="ListParagraph"/>
              <w:ind w:left="0"/>
              <w:contextualSpacing/>
              <w:rPr>
                <w:rFonts w:cs="Arial"/>
              </w:rPr>
            </w:pPr>
            <w:r w:rsidRPr="00FA4744">
              <w:rPr>
                <w:rFonts w:cs="Arial"/>
              </w:rPr>
              <w:t>Nickel</w:t>
            </w:r>
          </w:p>
        </w:tc>
      </w:tr>
      <w:tr w:rsidR="00A718EF" w14:paraId="13C69E63" w14:textId="77777777" w:rsidTr="00FA4744">
        <w:tc>
          <w:tcPr>
            <w:tcW w:w="680" w:type="dxa"/>
            <w:shd w:val="clear" w:color="auto" w:fill="auto"/>
          </w:tcPr>
          <w:p w14:paraId="57EC74B6" w14:textId="77777777" w:rsidR="00A718EF" w:rsidRPr="00FA4744" w:rsidRDefault="00A718EF" w:rsidP="008962F3">
            <w:pPr>
              <w:rPr>
                <w:rFonts w:cs="Arial"/>
                <w:b/>
              </w:rPr>
            </w:pPr>
            <w:r w:rsidRPr="00FA4744">
              <w:rPr>
                <w:rFonts w:cs="Arial"/>
                <w:b/>
              </w:rPr>
              <w:t>17</w:t>
            </w:r>
          </w:p>
        </w:tc>
        <w:tc>
          <w:tcPr>
            <w:tcW w:w="4536" w:type="dxa"/>
            <w:shd w:val="clear" w:color="auto" w:fill="auto"/>
          </w:tcPr>
          <w:p w14:paraId="254644B5" w14:textId="77777777" w:rsidR="00A718EF" w:rsidRPr="00FA4744" w:rsidRDefault="00A718EF" w:rsidP="00FA4744">
            <w:pPr>
              <w:pStyle w:val="ListParagraph"/>
              <w:ind w:left="0"/>
              <w:contextualSpacing/>
              <w:rPr>
                <w:rFonts w:cs="Arial"/>
              </w:rPr>
            </w:pPr>
            <w:r w:rsidRPr="00FA4744">
              <w:rPr>
                <w:rFonts w:cs="Arial"/>
              </w:rPr>
              <w:t>pH</w:t>
            </w:r>
          </w:p>
        </w:tc>
      </w:tr>
      <w:tr w:rsidR="00A718EF" w14:paraId="0771C669" w14:textId="77777777" w:rsidTr="00FA4744">
        <w:tc>
          <w:tcPr>
            <w:tcW w:w="680" w:type="dxa"/>
            <w:shd w:val="clear" w:color="auto" w:fill="auto"/>
          </w:tcPr>
          <w:p w14:paraId="45B6EC25" w14:textId="77777777" w:rsidR="00A718EF" w:rsidRPr="00FA4744" w:rsidRDefault="00A718EF" w:rsidP="008962F3">
            <w:pPr>
              <w:rPr>
                <w:rFonts w:cs="Arial"/>
                <w:b/>
              </w:rPr>
            </w:pPr>
            <w:r w:rsidRPr="00FA4744">
              <w:rPr>
                <w:rFonts w:cs="Arial"/>
                <w:b/>
              </w:rPr>
              <w:t>18</w:t>
            </w:r>
          </w:p>
        </w:tc>
        <w:tc>
          <w:tcPr>
            <w:tcW w:w="4536" w:type="dxa"/>
            <w:shd w:val="clear" w:color="auto" w:fill="auto"/>
          </w:tcPr>
          <w:p w14:paraId="158E196A" w14:textId="77777777" w:rsidR="00A718EF" w:rsidRPr="00FA4744" w:rsidRDefault="00A718EF" w:rsidP="00FA4744">
            <w:pPr>
              <w:pStyle w:val="ListParagraph"/>
              <w:ind w:left="0"/>
              <w:contextualSpacing/>
              <w:rPr>
                <w:rFonts w:cs="Arial"/>
              </w:rPr>
            </w:pPr>
            <w:r w:rsidRPr="00FA4744">
              <w:rPr>
                <w:rFonts w:cs="Arial"/>
              </w:rPr>
              <w:t>Potassium</w:t>
            </w:r>
          </w:p>
        </w:tc>
      </w:tr>
      <w:tr w:rsidR="00A718EF" w14:paraId="3DC91CBC" w14:textId="77777777" w:rsidTr="00FA4744">
        <w:tc>
          <w:tcPr>
            <w:tcW w:w="680" w:type="dxa"/>
            <w:shd w:val="clear" w:color="auto" w:fill="auto"/>
          </w:tcPr>
          <w:p w14:paraId="32D567E3" w14:textId="77777777" w:rsidR="00A718EF" w:rsidRPr="00FA4744" w:rsidRDefault="00A718EF" w:rsidP="008962F3">
            <w:pPr>
              <w:rPr>
                <w:rFonts w:cs="Arial"/>
                <w:b/>
              </w:rPr>
            </w:pPr>
            <w:r w:rsidRPr="00FA4744">
              <w:rPr>
                <w:rFonts w:cs="Arial"/>
                <w:b/>
              </w:rPr>
              <w:t>19</w:t>
            </w:r>
          </w:p>
        </w:tc>
        <w:tc>
          <w:tcPr>
            <w:tcW w:w="4536" w:type="dxa"/>
            <w:shd w:val="clear" w:color="auto" w:fill="auto"/>
          </w:tcPr>
          <w:p w14:paraId="3FFF3CB7" w14:textId="77777777" w:rsidR="00A718EF" w:rsidRPr="00FA4744" w:rsidRDefault="00A718EF" w:rsidP="00FA4744">
            <w:pPr>
              <w:pStyle w:val="ListParagraph"/>
              <w:ind w:left="0"/>
              <w:contextualSpacing/>
              <w:rPr>
                <w:rFonts w:cs="Arial"/>
              </w:rPr>
            </w:pPr>
            <w:r w:rsidRPr="00FA4744">
              <w:rPr>
                <w:rFonts w:cs="Arial"/>
              </w:rPr>
              <w:t>Sodium</w:t>
            </w:r>
          </w:p>
        </w:tc>
      </w:tr>
      <w:tr w:rsidR="00A718EF" w14:paraId="5D703363" w14:textId="77777777" w:rsidTr="00FA4744">
        <w:tc>
          <w:tcPr>
            <w:tcW w:w="680" w:type="dxa"/>
            <w:shd w:val="clear" w:color="auto" w:fill="auto"/>
          </w:tcPr>
          <w:p w14:paraId="6760337C" w14:textId="77777777" w:rsidR="00A718EF" w:rsidRPr="00FA4744" w:rsidRDefault="00A718EF" w:rsidP="008962F3">
            <w:pPr>
              <w:rPr>
                <w:rFonts w:cs="Arial"/>
                <w:b/>
              </w:rPr>
            </w:pPr>
            <w:r w:rsidRPr="00FA4744">
              <w:rPr>
                <w:rFonts w:cs="Arial"/>
                <w:b/>
              </w:rPr>
              <w:t>20</w:t>
            </w:r>
          </w:p>
        </w:tc>
        <w:tc>
          <w:tcPr>
            <w:tcW w:w="4536" w:type="dxa"/>
            <w:shd w:val="clear" w:color="auto" w:fill="auto"/>
          </w:tcPr>
          <w:p w14:paraId="70A3F80E" w14:textId="77777777" w:rsidR="00A718EF" w:rsidRPr="00FA4744" w:rsidRDefault="00A718EF" w:rsidP="00FA4744">
            <w:pPr>
              <w:pStyle w:val="ListParagraph"/>
              <w:ind w:left="0"/>
              <w:contextualSpacing/>
              <w:rPr>
                <w:rFonts w:cs="Arial"/>
              </w:rPr>
            </w:pPr>
            <w:r w:rsidRPr="00FA4744">
              <w:rPr>
                <w:rFonts w:cs="Arial"/>
              </w:rPr>
              <w:t>Sulphates (as SO</w:t>
            </w:r>
            <w:r w:rsidRPr="00FA4744">
              <w:rPr>
                <w:rFonts w:cs="Arial"/>
                <w:vertAlign w:val="subscript"/>
              </w:rPr>
              <w:t>4</w:t>
            </w:r>
            <w:r w:rsidRPr="00FA4744">
              <w:rPr>
                <w:rFonts w:cs="Arial"/>
              </w:rPr>
              <w:t>)</w:t>
            </w:r>
          </w:p>
        </w:tc>
      </w:tr>
      <w:tr w:rsidR="00A718EF" w14:paraId="327D319D" w14:textId="77777777" w:rsidTr="00FA4744">
        <w:tc>
          <w:tcPr>
            <w:tcW w:w="680" w:type="dxa"/>
            <w:shd w:val="clear" w:color="auto" w:fill="auto"/>
          </w:tcPr>
          <w:p w14:paraId="34703202" w14:textId="77777777" w:rsidR="00A718EF" w:rsidRPr="00FA4744" w:rsidRDefault="00A718EF" w:rsidP="008962F3">
            <w:pPr>
              <w:rPr>
                <w:rFonts w:cs="Arial"/>
                <w:b/>
              </w:rPr>
            </w:pPr>
            <w:r w:rsidRPr="00FA4744">
              <w:rPr>
                <w:rFonts w:cs="Arial"/>
                <w:b/>
              </w:rPr>
              <w:t>21</w:t>
            </w:r>
          </w:p>
        </w:tc>
        <w:tc>
          <w:tcPr>
            <w:tcW w:w="4536" w:type="dxa"/>
            <w:shd w:val="clear" w:color="auto" w:fill="auto"/>
          </w:tcPr>
          <w:p w14:paraId="4F3B56C9" w14:textId="77777777" w:rsidR="00A718EF" w:rsidRPr="00FA4744" w:rsidRDefault="00A718EF" w:rsidP="00FA4744">
            <w:pPr>
              <w:pStyle w:val="ListParagraph"/>
              <w:ind w:left="0"/>
              <w:contextualSpacing/>
              <w:rPr>
                <w:rFonts w:cs="Arial"/>
              </w:rPr>
            </w:pPr>
            <w:r w:rsidRPr="00FA4744">
              <w:rPr>
                <w:rFonts w:cs="Arial"/>
              </w:rPr>
              <w:t>TOC (Total Organic Carbon)</w:t>
            </w:r>
          </w:p>
        </w:tc>
      </w:tr>
      <w:tr w:rsidR="00A718EF" w14:paraId="45F13FB4" w14:textId="77777777" w:rsidTr="00FA4744">
        <w:tc>
          <w:tcPr>
            <w:tcW w:w="680" w:type="dxa"/>
            <w:shd w:val="clear" w:color="auto" w:fill="auto"/>
          </w:tcPr>
          <w:p w14:paraId="07E530A6" w14:textId="77777777" w:rsidR="00A718EF" w:rsidRPr="00FA4744" w:rsidRDefault="00A718EF" w:rsidP="008962F3">
            <w:pPr>
              <w:rPr>
                <w:rFonts w:cs="Arial"/>
                <w:b/>
              </w:rPr>
            </w:pPr>
            <w:r w:rsidRPr="00FA4744">
              <w:rPr>
                <w:rFonts w:cs="Arial"/>
                <w:b/>
              </w:rPr>
              <w:t>22</w:t>
            </w:r>
          </w:p>
        </w:tc>
        <w:tc>
          <w:tcPr>
            <w:tcW w:w="4536" w:type="dxa"/>
            <w:shd w:val="clear" w:color="auto" w:fill="auto"/>
          </w:tcPr>
          <w:p w14:paraId="7E881742" w14:textId="77777777" w:rsidR="00A718EF" w:rsidRPr="00FA4744" w:rsidRDefault="00A718EF" w:rsidP="00FA4744">
            <w:pPr>
              <w:pStyle w:val="ListParagraph"/>
              <w:ind w:left="0"/>
              <w:contextualSpacing/>
              <w:rPr>
                <w:rFonts w:cs="Arial"/>
              </w:rPr>
            </w:pPr>
            <w:r w:rsidRPr="00FA4744">
              <w:rPr>
                <w:rFonts w:cs="Arial"/>
              </w:rPr>
              <w:t>TON (Total Oxidised Nitrogen)</w:t>
            </w:r>
          </w:p>
        </w:tc>
      </w:tr>
      <w:tr w:rsidR="00A718EF" w14:paraId="5BCC6CB3" w14:textId="77777777" w:rsidTr="00FA4744">
        <w:tc>
          <w:tcPr>
            <w:tcW w:w="680" w:type="dxa"/>
            <w:shd w:val="clear" w:color="auto" w:fill="auto"/>
          </w:tcPr>
          <w:p w14:paraId="5325B8A0" w14:textId="77777777" w:rsidR="00A718EF" w:rsidRPr="00FA4744" w:rsidRDefault="00A718EF" w:rsidP="008962F3">
            <w:pPr>
              <w:rPr>
                <w:rFonts w:cs="Arial"/>
                <w:b/>
              </w:rPr>
            </w:pPr>
            <w:r w:rsidRPr="00FA4744">
              <w:rPr>
                <w:rFonts w:cs="Arial"/>
                <w:b/>
              </w:rPr>
              <w:t>23</w:t>
            </w:r>
          </w:p>
        </w:tc>
        <w:tc>
          <w:tcPr>
            <w:tcW w:w="4536" w:type="dxa"/>
            <w:shd w:val="clear" w:color="auto" w:fill="auto"/>
          </w:tcPr>
          <w:p w14:paraId="6928C2F7" w14:textId="77777777" w:rsidR="00A718EF" w:rsidRPr="00FA4744" w:rsidRDefault="00A718EF" w:rsidP="00FA4744">
            <w:pPr>
              <w:pStyle w:val="ListParagraph"/>
              <w:ind w:left="0"/>
              <w:contextualSpacing/>
              <w:rPr>
                <w:rFonts w:cs="Arial"/>
              </w:rPr>
            </w:pPr>
            <w:r w:rsidRPr="00FA4744">
              <w:rPr>
                <w:rFonts w:cs="Arial"/>
              </w:rPr>
              <w:t>Zinc</w:t>
            </w:r>
          </w:p>
        </w:tc>
      </w:tr>
    </w:tbl>
    <w:p w14:paraId="4C72E93E" w14:textId="77777777" w:rsidR="00A718EF" w:rsidRDefault="00A718EF" w:rsidP="00656A04">
      <w:pPr>
        <w:rPr>
          <w:rFonts w:cs="Arial"/>
        </w:rPr>
      </w:pPr>
    </w:p>
    <w:p w14:paraId="6F6ABDAC" w14:textId="77777777" w:rsidR="00656A04" w:rsidRPr="00334A42" w:rsidRDefault="00656A04" w:rsidP="00656A04">
      <w:pPr>
        <w:rPr>
          <w:rFonts w:cs="Arial"/>
          <w:b/>
        </w:rPr>
        <w:sectPr w:rsidR="00656A04" w:rsidRPr="00334A42" w:rsidSect="00334A42">
          <w:pgSz w:w="11906" w:h="16838" w:code="9"/>
          <w:pgMar w:top="1440" w:right="1440" w:bottom="1440" w:left="1440" w:header="708" w:footer="708" w:gutter="0"/>
          <w:cols w:space="708"/>
          <w:docGrid w:linePitch="360"/>
        </w:sectPr>
      </w:pPr>
      <w:r w:rsidRPr="00334A42">
        <w:rPr>
          <w:rFonts w:cs="Arial"/>
          <w:b/>
        </w:rPr>
        <w:t>All Parameters to be recorded as mgl</w:t>
      </w:r>
      <w:r w:rsidRPr="00334A42">
        <w:rPr>
          <w:rFonts w:cs="Arial"/>
          <w:b/>
          <w:vertAlign w:val="superscript"/>
        </w:rPr>
        <w:t>-1</w:t>
      </w:r>
      <w:r w:rsidRPr="00334A42">
        <w:rPr>
          <w:rFonts w:cs="Arial"/>
          <w:b/>
        </w:rPr>
        <w:t xml:space="preserve"> unless otherwise stated</w:t>
      </w:r>
    </w:p>
    <w:p w14:paraId="6CFB5AA1" w14:textId="77777777" w:rsidR="00656A04" w:rsidRPr="00334A42" w:rsidRDefault="00656A04" w:rsidP="00656A04">
      <w:pPr>
        <w:rPr>
          <w:rFonts w:cs="Arial"/>
          <w:b/>
        </w:rPr>
      </w:pPr>
      <w:r w:rsidRPr="00334A42">
        <w:rPr>
          <w:rFonts w:cs="Arial"/>
          <w:b/>
        </w:rPr>
        <w:lastRenderedPageBreak/>
        <w:t xml:space="preserve">Water Sampling </w:t>
      </w:r>
    </w:p>
    <w:p w14:paraId="01D0C91B" w14:textId="77777777" w:rsidR="00656A04" w:rsidRPr="00334A42" w:rsidRDefault="00656A04" w:rsidP="00656A04">
      <w:pPr>
        <w:rPr>
          <w:rFonts w:cs="Arial"/>
          <w:b/>
        </w:rPr>
      </w:pPr>
    </w:p>
    <w:p w14:paraId="41BFB29A" w14:textId="77777777" w:rsidR="00656A04" w:rsidRPr="00334A42" w:rsidRDefault="00656A04" w:rsidP="00656A04">
      <w:pPr>
        <w:rPr>
          <w:rFonts w:cs="Arial"/>
          <w:b/>
        </w:rPr>
      </w:pPr>
      <w:r w:rsidRPr="00334A42">
        <w:rPr>
          <w:rFonts w:cs="Arial"/>
          <w:b/>
        </w:rPr>
        <w:t>Analysis Suite: BHQ – GW/SW</w:t>
      </w:r>
    </w:p>
    <w:p w14:paraId="723394B6" w14:textId="77777777" w:rsidR="00656A04" w:rsidRPr="00334A42" w:rsidRDefault="00656A04" w:rsidP="00656A04">
      <w:pPr>
        <w:rPr>
          <w:rFonts w:cs="Arial"/>
          <w:b/>
        </w:rPr>
      </w:pPr>
    </w:p>
    <w:p w14:paraId="3FDD07FF" w14:textId="77777777" w:rsidR="00A718EF" w:rsidRDefault="00656A04" w:rsidP="00656A04">
      <w:pPr>
        <w:rPr>
          <w:rFonts w:cs="Arial"/>
          <w:b/>
        </w:rPr>
      </w:pPr>
      <w:proofErr w:type="spellStart"/>
      <w:r w:rsidRPr="00334A42">
        <w:rPr>
          <w:rFonts w:cs="Arial"/>
          <w:b/>
        </w:rPr>
        <w:t>Determinands</w:t>
      </w:r>
      <w:proofErr w:type="spellEnd"/>
      <w:r w:rsidR="00A718EF">
        <w:rPr>
          <w:rFonts w:cs="Arial"/>
          <w:b/>
        </w:rPr>
        <w:t>:</w:t>
      </w:r>
    </w:p>
    <w:tbl>
      <w:tblPr>
        <w:tblW w:w="0" w:type="auto"/>
        <w:tblLook w:val="04A0" w:firstRow="1" w:lastRow="0" w:firstColumn="1" w:lastColumn="0" w:noHBand="0" w:noVBand="1"/>
      </w:tblPr>
      <w:tblGrid>
        <w:gridCol w:w="680"/>
        <w:gridCol w:w="4536"/>
      </w:tblGrid>
      <w:tr w:rsidR="00A718EF" w14:paraId="38E6C8EB" w14:textId="77777777" w:rsidTr="00FA4744">
        <w:tc>
          <w:tcPr>
            <w:tcW w:w="680" w:type="dxa"/>
            <w:shd w:val="clear" w:color="auto" w:fill="auto"/>
          </w:tcPr>
          <w:p w14:paraId="1D88A179" w14:textId="77777777" w:rsidR="00A718EF" w:rsidRPr="00FA4744" w:rsidRDefault="00A718EF" w:rsidP="008962F3">
            <w:pPr>
              <w:rPr>
                <w:rFonts w:cs="Arial"/>
                <w:b/>
              </w:rPr>
            </w:pPr>
            <w:r w:rsidRPr="00FA4744">
              <w:rPr>
                <w:rFonts w:cs="Arial"/>
                <w:b/>
              </w:rPr>
              <w:t>1</w:t>
            </w:r>
          </w:p>
        </w:tc>
        <w:tc>
          <w:tcPr>
            <w:tcW w:w="4536" w:type="dxa"/>
            <w:shd w:val="clear" w:color="auto" w:fill="auto"/>
          </w:tcPr>
          <w:p w14:paraId="1DA75EA6" w14:textId="77777777" w:rsidR="00A718EF" w:rsidRPr="00FA4744" w:rsidRDefault="00A718EF" w:rsidP="00FA4744">
            <w:pPr>
              <w:pStyle w:val="ListParagraph"/>
              <w:ind w:left="0"/>
              <w:contextualSpacing/>
              <w:rPr>
                <w:rFonts w:cs="Arial"/>
              </w:rPr>
            </w:pPr>
            <w:r w:rsidRPr="00FA4744">
              <w:rPr>
                <w:rFonts w:cs="Arial"/>
              </w:rPr>
              <w:t>Alkalinity (as CaCO</w:t>
            </w:r>
            <w:r w:rsidRPr="00FA4744">
              <w:rPr>
                <w:rFonts w:cs="Arial"/>
                <w:vertAlign w:val="subscript"/>
              </w:rPr>
              <w:t>3</w:t>
            </w:r>
            <w:r w:rsidRPr="00FA4744">
              <w:rPr>
                <w:rFonts w:cs="Arial"/>
              </w:rPr>
              <w:t>)</w:t>
            </w:r>
          </w:p>
        </w:tc>
      </w:tr>
      <w:tr w:rsidR="00A718EF" w14:paraId="4DE26577" w14:textId="77777777" w:rsidTr="00FA4744">
        <w:tc>
          <w:tcPr>
            <w:tcW w:w="680" w:type="dxa"/>
            <w:shd w:val="clear" w:color="auto" w:fill="auto"/>
          </w:tcPr>
          <w:p w14:paraId="08B6A535" w14:textId="77777777" w:rsidR="00A718EF" w:rsidRPr="00FA4744" w:rsidRDefault="00A718EF" w:rsidP="008962F3">
            <w:pPr>
              <w:rPr>
                <w:rFonts w:cs="Arial"/>
                <w:b/>
              </w:rPr>
            </w:pPr>
            <w:r w:rsidRPr="00FA4744">
              <w:rPr>
                <w:rFonts w:cs="Arial"/>
                <w:b/>
              </w:rPr>
              <w:t>2</w:t>
            </w:r>
          </w:p>
        </w:tc>
        <w:tc>
          <w:tcPr>
            <w:tcW w:w="4536" w:type="dxa"/>
            <w:shd w:val="clear" w:color="auto" w:fill="auto"/>
          </w:tcPr>
          <w:p w14:paraId="61ECA0D1" w14:textId="77777777" w:rsidR="00A718EF" w:rsidRPr="00FA4744" w:rsidRDefault="00A718EF" w:rsidP="00FA4744">
            <w:pPr>
              <w:pStyle w:val="ListParagraph"/>
              <w:ind w:left="0"/>
              <w:contextualSpacing/>
              <w:rPr>
                <w:rFonts w:cs="Arial"/>
              </w:rPr>
            </w:pPr>
            <w:r w:rsidRPr="00FA4744">
              <w:rPr>
                <w:rFonts w:cs="Arial"/>
              </w:rPr>
              <w:t>Calcium</w:t>
            </w:r>
          </w:p>
        </w:tc>
      </w:tr>
      <w:tr w:rsidR="00A718EF" w14:paraId="34954BFB" w14:textId="77777777" w:rsidTr="00FA4744">
        <w:tc>
          <w:tcPr>
            <w:tcW w:w="680" w:type="dxa"/>
            <w:shd w:val="clear" w:color="auto" w:fill="auto"/>
          </w:tcPr>
          <w:p w14:paraId="015B6385" w14:textId="77777777" w:rsidR="00A718EF" w:rsidRPr="00FA4744" w:rsidRDefault="00A718EF" w:rsidP="008962F3">
            <w:pPr>
              <w:rPr>
                <w:rFonts w:cs="Arial"/>
                <w:b/>
              </w:rPr>
            </w:pPr>
            <w:r w:rsidRPr="00FA4744">
              <w:rPr>
                <w:rFonts w:cs="Arial"/>
                <w:b/>
              </w:rPr>
              <w:t>3</w:t>
            </w:r>
          </w:p>
        </w:tc>
        <w:tc>
          <w:tcPr>
            <w:tcW w:w="4536" w:type="dxa"/>
            <w:shd w:val="clear" w:color="auto" w:fill="auto"/>
          </w:tcPr>
          <w:p w14:paraId="2A059E43" w14:textId="77777777" w:rsidR="00A718EF" w:rsidRPr="00FA4744" w:rsidRDefault="00A718EF" w:rsidP="00FA4744">
            <w:pPr>
              <w:pStyle w:val="ListParagraph"/>
              <w:ind w:left="0"/>
              <w:contextualSpacing/>
              <w:rPr>
                <w:rFonts w:cs="Arial"/>
              </w:rPr>
            </w:pPr>
            <w:r w:rsidRPr="00FA4744">
              <w:rPr>
                <w:rFonts w:cs="Arial"/>
              </w:rPr>
              <w:t>Chlorine</w:t>
            </w:r>
          </w:p>
        </w:tc>
      </w:tr>
      <w:tr w:rsidR="00A718EF" w14:paraId="3955A19F" w14:textId="77777777" w:rsidTr="00FA4744">
        <w:tc>
          <w:tcPr>
            <w:tcW w:w="680" w:type="dxa"/>
            <w:shd w:val="clear" w:color="auto" w:fill="auto"/>
          </w:tcPr>
          <w:p w14:paraId="5E90A0C7" w14:textId="77777777" w:rsidR="00A718EF" w:rsidRPr="00FA4744" w:rsidRDefault="00A718EF" w:rsidP="008962F3">
            <w:pPr>
              <w:rPr>
                <w:rFonts w:cs="Arial"/>
                <w:b/>
              </w:rPr>
            </w:pPr>
            <w:r w:rsidRPr="00FA4744">
              <w:rPr>
                <w:rFonts w:cs="Arial"/>
                <w:b/>
              </w:rPr>
              <w:t>4</w:t>
            </w:r>
          </w:p>
        </w:tc>
        <w:tc>
          <w:tcPr>
            <w:tcW w:w="4536" w:type="dxa"/>
            <w:shd w:val="clear" w:color="auto" w:fill="auto"/>
          </w:tcPr>
          <w:p w14:paraId="6D74EA83" w14:textId="77777777" w:rsidR="00A718EF" w:rsidRPr="00FA4744" w:rsidRDefault="00A718EF" w:rsidP="00FA4744">
            <w:pPr>
              <w:pStyle w:val="ListParagraph"/>
              <w:ind w:left="0"/>
              <w:contextualSpacing/>
              <w:rPr>
                <w:rFonts w:cs="Arial"/>
              </w:rPr>
            </w:pPr>
            <w:r w:rsidRPr="00FA4744">
              <w:rPr>
                <w:rFonts w:cs="Arial"/>
              </w:rPr>
              <w:t>COD (Chemical Oxygen Demand)</w:t>
            </w:r>
          </w:p>
        </w:tc>
      </w:tr>
      <w:tr w:rsidR="00A718EF" w14:paraId="5E08C477" w14:textId="77777777" w:rsidTr="00FA4744">
        <w:tc>
          <w:tcPr>
            <w:tcW w:w="680" w:type="dxa"/>
            <w:shd w:val="clear" w:color="auto" w:fill="auto"/>
          </w:tcPr>
          <w:p w14:paraId="25261852" w14:textId="77777777" w:rsidR="00A718EF" w:rsidRPr="00FA4744" w:rsidRDefault="00A718EF" w:rsidP="008962F3">
            <w:pPr>
              <w:rPr>
                <w:rFonts w:cs="Arial"/>
                <w:b/>
              </w:rPr>
            </w:pPr>
            <w:r w:rsidRPr="00FA4744">
              <w:rPr>
                <w:rFonts w:cs="Arial"/>
                <w:b/>
              </w:rPr>
              <w:t>5</w:t>
            </w:r>
          </w:p>
        </w:tc>
        <w:tc>
          <w:tcPr>
            <w:tcW w:w="4536" w:type="dxa"/>
            <w:shd w:val="clear" w:color="auto" w:fill="auto"/>
          </w:tcPr>
          <w:p w14:paraId="417FC72C" w14:textId="77777777" w:rsidR="00A718EF" w:rsidRPr="00FA4744" w:rsidRDefault="00A718EF" w:rsidP="00FA4744">
            <w:pPr>
              <w:pStyle w:val="ListParagraph"/>
              <w:ind w:left="0"/>
              <w:contextualSpacing/>
              <w:rPr>
                <w:rFonts w:cs="Arial"/>
              </w:rPr>
            </w:pPr>
            <w:r w:rsidRPr="00FA4744">
              <w:rPr>
                <w:rFonts w:cs="Arial"/>
              </w:rPr>
              <w:t>Copper</w:t>
            </w:r>
          </w:p>
        </w:tc>
      </w:tr>
      <w:tr w:rsidR="00A718EF" w14:paraId="562EB867" w14:textId="77777777" w:rsidTr="00FA4744">
        <w:tc>
          <w:tcPr>
            <w:tcW w:w="680" w:type="dxa"/>
            <w:shd w:val="clear" w:color="auto" w:fill="auto"/>
          </w:tcPr>
          <w:p w14:paraId="1165EF23" w14:textId="77777777" w:rsidR="00A718EF" w:rsidRPr="00FA4744" w:rsidRDefault="00A718EF" w:rsidP="008962F3">
            <w:pPr>
              <w:rPr>
                <w:rFonts w:cs="Arial"/>
                <w:b/>
              </w:rPr>
            </w:pPr>
            <w:r w:rsidRPr="00FA4744">
              <w:rPr>
                <w:rFonts w:cs="Arial"/>
                <w:b/>
              </w:rPr>
              <w:t>6</w:t>
            </w:r>
          </w:p>
        </w:tc>
        <w:tc>
          <w:tcPr>
            <w:tcW w:w="4536" w:type="dxa"/>
            <w:shd w:val="clear" w:color="auto" w:fill="auto"/>
          </w:tcPr>
          <w:p w14:paraId="0E93C665" w14:textId="77777777" w:rsidR="00A718EF" w:rsidRPr="00FA4744" w:rsidRDefault="00A718EF" w:rsidP="00FA4744">
            <w:pPr>
              <w:pStyle w:val="ListParagraph"/>
              <w:ind w:left="0"/>
              <w:contextualSpacing/>
              <w:rPr>
                <w:rFonts w:cs="Arial"/>
              </w:rPr>
            </w:pPr>
            <w:r w:rsidRPr="00FA4744">
              <w:rPr>
                <w:rFonts w:cs="Arial"/>
              </w:rPr>
              <w:t>Dissolved Oxygen</w:t>
            </w:r>
          </w:p>
        </w:tc>
      </w:tr>
      <w:tr w:rsidR="00A718EF" w14:paraId="3BFC789B" w14:textId="77777777" w:rsidTr="00FA4744">
        <w:tc>
          <w:tcPr>
            <w:tcW w:w="680" w:type="dxa"/>
            <w:shd w:val="clear" w:color="auto" w:fill="auto"/>
          </w:tcPr>
          <w:p w14:paraId="59652B99" w14:textId="77777777" w:rsidR="00A718EF" w:rsidRPr="00FA4744" w:rsidRDefault="00A718EF" w:rsidP="008962F3">
            <w:pPr>
              <w:rPr>
                <w:rFonts w:cs="Arial"/>
                <w:b/>
              </w:rPr>
            </w:pPr>
            <w:r w:rsidRPr="00FA4744">
              <w:rPr>
                <w:rFonts w:cs="Arial"/>
                <w:b/>
              </w:rPr>
              <w:t>7</w:t>
            </w:r>
          </w:p>
        </w:tc>
        <w:tc>
          <w:tcPr>
            <w:tcW w:w="4536" w:type="dxa"/>
            <w:shd w:val="clear" w:color="auto" w:fill="auto"/>
          </w:tcPr>
          <w:p w14:paraId="194660CE" w14:textId="77777777" w:rsidR="00A718EF" w:rsidRPr="00FA4744" w:rsidRDefault="00A718EF" w:rsidP="00FA4744">
            <w:pPr>
              <w:pStyle w:val="ListParagraph"/>
              <w:ind w:left="0"/>
              <w:contextualSpacing/>
              <w:rPr>
                <w:rFonts w:cs="Arial"/>
              </w:rPr>
            </w:pPr>
            <w:r w:rsidRPr="00FA4744">
              <w:rPr>
                <w:rFonts w:cs="Arial"/>
              </w:rPr>
              <w:t>Electrical Conductivity@20</w:t>
            </w:r>
            <w:r w:rsidRPr="00FA4744">
              <w:rPr>
                <w:rFonts w:cs="Arial"/>
                <w:vertAlign w:val="superscript"/>
              </w:rPr>
              <w:t>o</w:t>
            </w:r>
            <w:r w:rsidRPr="00FA4744">
              <w:rPr>
                <w:rFonts w:cs="Arial"/>
              </w:rPr>
              <w:t>C (µScm</w:t>
            </w:r>
            <w:r w:rsidRPr="00FA4744">
              <w:rPr>
                <w:rFonts w:cs="Arial"/>
                <w:vertAlign w:val="superscript"/>
              </w:rPr>
              <w:t>-1</w:t>
            </w:r>
            <w:r w:rsidRPr="00FA4744">
              <w:rPr>
                <w:rFonts w:cs="Arial"/>
              </w:rPr>
              <w:t>)</w:t>
            </w:r>
          </w:p>
        </w:tc>
      </w:tr>
      <w:tr w:rsidR="00A718EF" w14:paraId="48644832" w14:textId="77777777" w:rsidTr="00FA4744">
        <w:tc>
          <w:tcPr>
            <w:tcW w:w="680" w:type="dxa"/>
            <w:shd w:val="clear" w:color="auto" w:fill="auto"/>
          </w:tcPr>
          <w:p w14:paraId="5FABADDF" w14:textId="77777777" w:rsidR="00A718EF" w:rsidRPr="00FA4744" w:rsidRDefault="00A718EF" w:rsidP="008962F3">
            <w:pPr>
              <w:rPr>
                <w:rFonts w:cs="Arial"/>
                <w:b/>
              </w:rPr>
            </w:pPr>
            <w:r w:rsidRPr="00FA4744">
              <w:rPr>
                <w:rFonts w:cs="Arial"/>
                <w:b/>
              </w:rPr>
              <w:t>8</w:t>
            </w:r>
          </w:p>
        </w:tc>
        <w:tc>
          <w:tcPr>
            <w:tcW w:w="4536" w:type="dxa"/>
            <w:shd w:val="clear" w:color="auto" w:fill="auto"/>
          </w:tcPr>
          <w:p w14:paraId="583A1C80" w14:textId="77777777" w:rsidR="00A718EF" w:rsidRPr="00FA4744" w:rsidRDefault="00A718EF" w:rsidP="00FA4744">
            <w:pPr>
              <w:pStyle w:val="ListParagraph"/>
              <w:ind w:left="0"/>
              <w:contextualSpacing/>
              <w:rPr>
                <w:rFonts w:cs="Arial"/>
              </w:rPr>
            </w:pPr>
            <w:r w:rsidRPr="00FA4744">
              <w:rPr>
                <w:rFonts w:cs="Arial"/>
              </w:rPr>
              <w:t>Iron</w:t>
            </w:r>
          </w:p>
        </w:tc>
      </w:tr>
      <w:tr w:rsidR="00A718EF" w14:paraId="2ABA3F09" w14:textId="77777777" w:rsidTr="00FA4744">
        <w:tc>
          <w:tcPr>
            <w:tcW w:w="680" w:type="dxa"/>
            <w:shd w:val="clear" w:color="auto" w:fill="auto"/>
          </w:tcPr>
          <w:p w14:paraId="4A327D01" w14:textId="77777777" w:rsidR="00A718EF" w:rsidRPr="00FA4744" w:rsidRDefault="00A718EF" w:rsidP="008962F3">
            <w:pPr>
              <w:rPr>
                <w:rFonts w:cs="Arial"/>
                <w:b/>
              </w:rPr>
            </w:pPr>
            <w:r w:rsidRPr="00FA4744">
              <w:rPr>
                <w:rFonts w:cs="Arial"/>
                <w:b/>
              </w:rPr>
              <w:t>9</w:t>
            </w:r>
          </w:p>
        </w:tc>
        <w:tc>
          <w:tcPr>
            <w:tcW w:w="4536" w:type="dxa"/>
            <w:shd w:val="clear" w:color="auto" w:fill="auto"/>
          </w:tcPr>
          <w:p w14:paraId="0DF27D36" w14:textId="77777777" w:rsidR="00A718EF" w:rsidRPr="00FA4744" w:rsidRDefault="00A718EF" w:rsidP="00FA4744">
            <w:pPr>
              <w:pStyle w:val="ListParagraph"/>
              <w:ind w:left="0"/>
              <w:contextualSpacing/>
              <w:rPr>
                <w:rFonts w:cs="Arial"/>
              </w:rPr>
            </w:pPr>
            <w:r w:rsidRPr="00FA4744">
              <w:rPr>
                <w:rFonts w:cs="Arial"/>
              </w:rPr>
              <w:t>Lead</w:t>
            </w:r>
          </w:p>
        </w:tc>
      </w:tr>
      <w:tr w:rsidR="00A718EF" w14:paraId="15D0BDAD" w14:textId="77777777" w:rsidTr="00FA4744">
        <w:tc>
          <w:tcPr>
            <w:tcW w:w="680" w:type="dxa"/>
            <w:shd w:val="clear" w:color="auto" w:fill="auto"/>
          </w:tcPr>
          <w:p w14:paraId="4610FB82" w14:textId="77777777" w:rsidR="00A718EF" w:rsidRPr="00FA4744" w:rsidRDefault="00A718EF" w:rsidP="008962F3">
            <w:pPr>
              <w:rPr>
                <w:rFonts w:cs="Arial"/>
                <w:b/>
              </w:rPr>
            </w:pPr>
            <w:r w:rsidRPr="00FA4744">
              <w:rPr>
                <w:rFonts w:cs="Arial"/>
                <w:b/>
              </w:rPr>
              <w:t>10</w:t>
            </w:r>
          </w:p>
        </w:tc>
        <w:tc>
          <w:tcPr>
            <w:tcW w:w="4536" w:type="dxa"/>
            <w:shd w:val="clear" w:color="auto" w:fill="auto"/>
          </w:tcPr>
          <w:p w14:paraId="148D8FC2" w14:textId="77777777" w:rsidR="00A718EF" w:rsidRPr="00FA4744" w:rsidRDefault="00A718EF" w:rsidP="00FA4744">
            <w:pPr>
              <w:pStyle w:val="ListParagraph"/>
              <w:ind w:left="0"/>
              <w:contextualSpacing/>
              <w:rPr>
                <w:rFonts w:cs="Arial"/>
              </w:rPr>
            </w:pPr>
            <w:r w:rsidRPr="00FA4744">
              <w:rPr>
                <w:rFonts w:cs="Arial"/>
              </w:rPr>
              <w:t>Magnesium</w:t>
            </w:r>
          </w:p>
        </w:tc>
      </w:tr>
      <w:tr w:rsidR="00A718EF" w14:paraId="04A33525" w14:textId="77777777" w:rsidTr="00FA4744">
        <w:tc>
          <w:tcPr>
            <w:tcW w:w="680" w:type="dxa"/>
            <w:shd w:val="clear" w:color="auto" w:fill="auto"/>
          </w:tcPr>
          <w:p w14:paraId="0409522B" w14:textId="77777777" w:rsidR="00A718EF" w:rsidRPr="00FA4744" w:rsidRDefault="00A718EF" w:rsidP="008962F3">
            <w:pPr>
              <w:rPr>
                <w:rFonts w:cs="Arial"/>
                <w:b/>
              </w:rPr>
            </w:pPr>
            <w:r w:rsidRPr="00FA4744">
              <w:rPr>
                <w:rFonts w:cs="Arial"/>
                <w:b/>
              </w:rPr>
              <w:t>11</w:t>
            </w:r>
          </w:p>
        </w:tc>
        <w:tc>
          <w:tcPr>
            <w:tcW w:w="4536" w:type="dxa"/>
            <w:shd w:val="clear" w:color="auto" w:fill="auto"/>
          </w:tcPr>
          <w:p w14:paraId="74A1F790" w14:textId="77777777" w:rsidR="00A718EF" w:rsidRPr="00FA4744" w:rsidRDefault="00A718EF" w:rsidP="00FA4744">
            <w:pPr>
              <w:pStyle w:val="ListParagraph"/>
              <w:ind w:left="0"/>
              <w:contextualSpacing/>
              <w:rPr>
                <w:rFonts w:cs="Arial"/>
              </w:rPr>
            </w:pPr>
            <w:r w:rsidRPr="00FA4744">
              <w:rPr>
                <w:rFonts w:cs="Arial"/>
              </w:rPr>
              <w:t>Mercury</w:t>
            </w:r>
          </w:p>
        </w:tc>
      </w:tr>
      <w:tr w:rsidR="00A718EF" w14:paraId="22A10BB2" w14:textId="77777777" w:rsidTr="00FA4744">
        <w:tc>
          <w:tcPr>
            <w:tcW w:w="680" w:type="dxa"/>
            <w:shd w:val="clear" w:color="auto" w:fill="auto"/>
          </w:tcPr>
          <w:p w14:paraId="043A7A3A" w14:textId="77777777" w:rsidR="00A718EF" w:rsidRPr="00FA4744" w:rsidRDefault="00A718EF" w:rsidP="008962F3">
            <w:pPr>
              <w:rPr>
                <w:rFonts w:cs="Arial"/>
                <w:b/>
              </w:rPr>
            </w:pPr>
            <w:r w:rsidRPr="00FA4744">
              <w:rPr>
                <w:rFonts w:cs="Arial"/>
                <w:b/>
              </w:rPr>
              <w:t>12</w:t>
            </w:r>
          </w:p>
        </w:tc>
        <w:tc>
          <w:tcPr>
            <w:tcW w:w="4536" w:type="dxa"/>
            <w:shd w:val="clear" w:color="auto" w:fill="auto"/>
          </w:tcPr>
          <w:p w14:paraId="526FB5DF" w14:textId="77777777" w:rsidR="00A718EF" w:rsidRPr="00FA4744" w:rsidRDefault="00A718EF" w:rsidP="00FA4744">
            <w:pPr>
              <w:pStyle w:val="ListParagraph"/>
              <w:ind w:left="0"/>
              <w:contextualSpacing/>
              <w:rPr>
                <w:rFonts w:cs="Arial"/>
              </w:rPr>
            </w:pPr>
            <w:r w:rsidRPr="00FA4744">
              <w:rPr>
                <w:rFonts w:cs="Arial"/>
              </w:rPr>
              <w:t>Ammoniacal Nitrogen (NH</w:t>
            </w:r>
            <w:r w:rsidRPr="00FA4744">
              <w:rPr>
                <w:rFonts w:cs="Arial"/>
                <w:vertAlign w:val="subscript"/>
              </w:rPr>
              <w:t>3</w:t>
            </w:r>
            <w:r w:rsidRPr="00FA4744">
              <w:rPr>
                <w:rFonts w:cs="Arial"/>
              </w:rPr>
              <w:t>-N)</w:t>
            </w:r>
          </w:p>
        </w:tc>
      </w:tr>
      <w:tr w:rsidR="00A718EF" w14:paraId="5BD318AC" w14:textId="77777777" w:rsidTr="00FA4744">
        <w:tc>
          <w:tcPr>
            <w:tcW w:w="680" w:type="dxa"/>
            <w:shd w:val="clear" w:color="auto" w:fill="auto"/>
          </w:tcPr>
          <w:p w14:paraId="174A83C8" w14:textId="77777777" w:rsidR="00A718EF" w:rsidRPr="00FA4744" w:rsidRDefault="00A718EF" w:rsidP="008962F3">
            <w:pPr>
              <w:rPr>
                <w:rFonts w:cs="Arial"/>
                <w:b/>
              </w:rPr>
            </w:pPr>
            <w:r w:rsidRPr="00FA4744">
              <w:rPr>
                <w:rFonts w:cs="Arial"/>
                <w:b/>
              </w:rPr>
              <w:t>13</w:t>
            </w:r>
          </w:p>
        </w:tc>
        <w:tc>
          <w:tcPr>
            <w:tcW w:w="4536" w:type="dxa"/>
            <w:shd w:val="clear" w:color="auto" w:fill="auto"/>
          </w:tcPr>
          <w:p w14:paraId="20AE5A83" w14:textId="77777777" w:rsidR="00A718EF" w:rsidRPr="00FA4744" w:rsidRDefault="00A718EF" w:rsidP="00FA4744">
            <w:pPr>
              <w:pStyle w:val="ListParagraph"/>
              <w:ind w:left="0"/>
              <w:contextualSpacing/>
              <w:rPr>
                <w:rFonts w:cs="Arial"/>
              </w:rPr>
            </w:pPr>
            <w:r w:rsidRPr="00FA4744">
              <w:rPr>
                <w:rFonts w:cs="Arial"/>
              </w:rPr>
              <w:t>Nitrate (as NO</w:t>
            </w:r>
            <w:r w:rsidRPr="00FA4744">
              <w:rPr>
                <w:rFonts w:cs="Arial"/>
                <w:vertAlign w:val="subscript"/>
              </w:rPr>
              <w:t>3</w:t>
            </w:r>
            <w:r w:rsidRPr="00FA4744">
              <w:rPr>
                <w:rFonts w:cs="Arial"/>
              </w:rPr>
              <w:t>)</w:t>
            </w:r>
          </w:p>
        </w:tc>
      </w:tr>
      <w:tr w:rsidR="00A718EF" w14:paraId="24E24696" w14:textId="77777777" w:rsidTr="00FA4744">
        <w:tc>
          <w:tcPr>
            <w:tcW w:w="680" w:type="dxa"/>
            <w:shd w:val="clear" w:color="auto" w:fill="auto"/>
          </w:tcPr>
          <w:p w14:paraId="4C666A75" w14:textId="77777777" w:rsidR="00A718EF" w:rsidRPr="00FA4744" w:rsidRDefault="00A718EF" w:rsidP="008962F3">
            <w:pPr>
              <w:rPr>
                <w:rFonts w:cs="Arial"/>
                <w:b/>
              </w:rPr>
            </w:pPr>
            <w:r w:rsidRPr="00FA4744">
              <w:rPr>
                <w:rFonts w:cs="Arial"/>
                <w:b/>
              </w:rPr>
              <w:t>14</w:t>
            </w:r>
          </w:p>
        </w:tc>
        <w:tc>
          <w:tcPr>
            <w:tcW w:w="4536" w:type="dxa"/>
            <w:shd w:val="clear" w:color="auto" w:fill="auto"/>
          </w:tcPr>
          <w:p w14:paraId="100EDA88" w14:textId="77777777" w:rsidR="00A718EF" w:rsidRPr="00FA4744" w:rsidRDefault="00A718EF" w:rsidP="00FA4744">
            <w:pPr>
              <w:pStyle w:val="ListParagraph"/>
              <w:ind w:left="0"/>
              <w:contextualSpacing/>
              <w:rPr>
                <w:rFonts w:cs="Arial"/>
              </w:rPr>
            </w:pPr>
            <w:r w:rsidRPr="00FA4744">
              <w:rPr>
                <w:rFonts w:cs="Arial"/>
              </w:rPr>
              <w:t>Nitrite (as NO</w:t>
            </w:r>
            <w:r w:rsidRPr="00FA4744">
              <w:rPr>
                <w:rFonts w:cs="Arial"/>
                <w:vertAlign w:val="subscript"/>
              </w:rPr>
              <w:t>2</w:t>
            </w:r>
            <w:r w:rsidRPr="00FA4744">
              <w:rPr>
                <w:rFonts w:cs="Arial"/>
              </w:rPr>
              <w:t>)</w:t>
            </w:r>
          </w:p>
        </w:tc>
      </w:tr>
      <w:tr w:rsidR="00A718EF" w14:paraId="4D0DED34" w14:textId="77777777" w:rsidTr="00FA4744">
        <w:tc>
          <w:tcPr>
            <w:tcW w:w="680" w:type="dxa"/>
            <w:shd w:val="clear" w:color="auto" w:fill="auto"/>
          </w:tcPr>
          <w:p w14:paraId="17BA9E4B" w14:textId="77777777" w:rsidR="00A718EF" w:rsidRPr="00FA4744" w:rsidRDefault="00A718EF" w:rsidP="008962F3">
            <w:pPr>
              <w:rPr>
                <w:rFonts w:cs="Arial"/>
                <w:b/>
              </w:rPr>
            </w:pPr>
            <w:r w:rsidRPr="00FA4744">
              <w:rPr>
                <w:rFonts w:cs="Arial"/>
                <w:b/>
              </w:rPr>
              <w:t>15</w:t>
            </w:r>
          </w:p>
        </w:tc>
        <w:tc>
          <w:tcPr>
            <w:tcW w:w="4536" w:type="dxa"/>
            <w:shd w:val="clear" w:color="auto" w:fill="auto"/>
          </w:tcPr>
          <w:p w14:paraId="6D5766C1" w14:textId="77777777" w:rsidR="00A718EF" w:rsidRPr="00FA4744" w:rsidRDefault="00A718EF" w:rsidP="00FA4744">
            <w:pPr>
              <w:pStyle w:val="ListParagraph"/>
              <w:ind w:left="0"/>
              <w:contextualSpacing/>
              <w:rPr>
                <w:rFonts w:cs="Arial"/>
              </w:rPr>
            </w:pPr>
            <w:r w:rsidRPr="00FA4744">
              <w:rPr>
                <w:rFonts w:cs="Arial"/>
              </w:rPr>
              <w:t>pH</w:t>
            </w:r>
          </w:p>
        </w:tc>
      </w:tr>
      <w:tr w:rsidR="00A718EF" w14:paraId="1E9A93B3" w14:textId="77777777" w:rsidTr="00FA4744">
        <w:tc>
          <w:tcPr>
            <w:tcW w:w="680" w:type="dxa"/>
            <w:shd w:val="clear" w:color="auto" w:fill="auto"/>
          </w:tcPr>
          <w:p w14:paraId="2A51BDBB" w14:textId="77777777" w:rsidR="00A718EF" w:rsidRPr="00FA4744" w:rsidRDefault="00A718EF" w:rsidP="008962F3">
            <w:pPr>
              <w:rPr>
                <w:rFonts w:cs="Arial"/>
                <w:b/>
              </w:rPr>
            </w:pPr>
            <w:r w:rsidRPr="00FA4744">
              <w:rPr>
                <w:rFonts w:cs="Arial"/>
                <w:b/>
              </w:rPr>
              <w:t>16</w:t>
            </w:r>
          </w:p>
        </w:tc>
        <w:tc>
          <w:tcPr>
            <w:tcW w:w="4536" w:type="dxa"/>
            <w:shd w:val="clear" w:color="auto" w:fill="auto"/>
          </w:tcPr>
          <w:p w14:paraId="1CE8809C" w14:textId="77777777" w:rsidR="00A718EF" w:rsidRPr="00FA4744" w:rsidRDefault="00A718EF" w:rsidP="00FA4744">
            <w:pPr>
              <w:pStyle w:val="ListParagraph"/>
              <w:ind w:left="0"/>
              <w:contextualSpacing/>
              <w:rPr>
                <w:rFonts w:cs="Arial"/>
              </w:rPr>
            </w:pPr>
            <w:r w:rsidRPr="00FA4744">
              <w:rPr>
                <w:rFonts w:cs="Arial"/>
              </w:rPr>
              <w:t>Potassium</w:t>
            </w:r>
          </w:p>
        </w:tc>
      </w:tr>
      <w:tr w:rsidR="00A718EF" w14:paraId="0277EF21" w14:textId="77777777" w:rsidTr="00FA4744">
        <w:tc>
          <w:tcPr>
            <w:tcW w:w="680" w:type="dxa"/>
            <w:shd w:val="clear" w:color="auto" w:fill="auto"/>
          </w:tcPr>
          <w:p w14:paraId="2B210841" w14:textId="77777777" w:rsidR="00A718EF" w:rsidRPr="00FA4744" w:rsidRDefault="00A718EF" w:rsidP="008962F3">
            <w:pPr>
              <w:rPr>
                <w:rFonts w:cs="Arial"/>
                <w:b/>
              </w:rPr>
            </w:pPr>
            <w:r w:rsidRPr="00FA4744">
              <w:rPr>
                <w:rFonts w:cs="Arial"/>
                <w:b/>
              </w:rPr>
              <w:t>17</w:t>
            </w:r>
          </w:p>
        </w:tc>
        <w:tc>
          <w:tcPr>
            <w:tcW w:w="4536" w:type="dxa"/>
            <w:shd w:val="clear" w:color="auto" w:fill="auto"/>
          </w:tcPr>
          <w:p w14:paraId="2D46715E" w14:textId="77777777" w:rsidR="00A718EF" w:rsidRPr="00FA4744" w:rsidRDefault="00A718EF" w:rsidP="00FA4744">
            <w:pPr>
              <w:pStyle w:val="ListParagraph"/>
              <w:ind w:left="0"/>
              <w:contextualSpacing/>
              <w:rPr>
                <w:rFonts w:cs="Arial"/>
              </w:rPr>
            </w:pPr>
            <w:r w:rsidRPr="00FA4744">
              <w:rPr>
                <w:rFonts w:cs="Arial"/>
              </w:rPr>
              <w:t>Sodium</w:t>
            </w:r>
          </w:p>
        </w:tc>
      </w:tr>
      <w:tr w:rsidR="00A718EF" w14:paraId="1E8BF609" w14:textId="77777777" w:rsidTr="00FA4744">
        <w:tc>
          <w:tcPr>
            <w:tcW w:w="680" w:type="dxa"/>
            <w:shd w:val="clear" w:color="auto" w:fill="auto"/>
          </w:tcPr>
          <w:p w14:paraId="4E1D7F82" w14:textId="77777777" w:rsidR="00A718EF" w:rsidRPr="00FA4744" w:rsidRDefault="00A718EF" w:rsidP="008962F3">
            <w:pPr>
              <w:rPr>
                <w:rFonts w:cs="Arial"/>
                <w:b/>
              </w:rPr>
            </w:pPr>
            <w:r w:rsidRPr="00FA4744">
              <w:rPr>
                <w:rFonts w:cs="Arial"/>
                <w:b/>
              </w:rPr>
              <w:t>18</w:t>
            </w:r>
          </w:p>
        </w:tc>
        <w:tc>
          <w:tcPr>
            <w:tcW w:w="4536" w:type="dxa"/>
            <w:shd w:val="clear" w:color="auto" w:fill="auto"/>
          </w:tcPr>
          <w:p w14:paraId="5CB172BF" w14:textId="77777777" w:rsidR="00A718EF" w:rsidRPr="00FA4744" w:rsidRDefault="00A718EF" w:rsidP="00FA4744">
            <w:pPr>
              <w:pStyle w:val="ListParagraph"/>
              <w:ind w:left="0"/>
              <w:contextualSpacing/>
              <w:rPr>
                <w:rFonts w:cs="Arial"/>
              </w:rPr>
            </w:pPr>
            <w:r w:rsidRPr="00FA4744">
              <w:rPr>
                <w:rFonts w:cs="Arial"/>
              </w:rPr>
              <w:t>Sulphide</w:t>
            </w:r>
          </w:p>
        </w:tc>
      </w:tr>
      <w:tr w:rsidR="00A718EF" w14:paraId="750E9EA0" w14:textId="77777777" w:rsidTr="00FA4744">
        <w:tc>
          <w:tcPr>
            <w:tcW w:w="680" w:type="dxa"/>
            <w:shd w:val="clear" w:color="auto" w:fill="auto"/>
          </w:tcPr>
          <w:p w14:paraId="7A6A7947" w14:textId="77777777" w:rsidR="00A718EF" w:rsidRPr="00FA4744" w:rsidRDefault="00A718EF" w:rsidP="008962F3">
            <w:pPr>
              <w:rPr>
                <w:rFonts w:cs="Arial"/>
                <w:b/>
              </w:rPr>
            </w:pPr>
            <w:r w:rsidRPr="00FA4744">
              <w:rPr>
                <w:rFonts w:cs="Arial"/>
                <w:b/>
              </w:rPr>
              <w:t>19</w:t>
            </w:r>
          </w:p>
        </w:tc>
        <w:tc>
          <w:tcPr>
            <w:tcW w:w="4536" w:type="dxa"/>
            <w:shd w:val="clear" w:color="auto" w:fill="auto"/>
          </w:tcPr>
          <w:p w14:paraId="61BB99F8" w14:textId="77777777" w:rsidR="00A718EF" w:rsidRPr="00FA4744" w:rsidRDefault="00A718EF" w:rsidP="00FA4744">
            <w:pPr>
              <w:pStyle w:val="ListParagraph"/>
              <w:ind w:left="0"/>
              <w:contextualSpacing/>
              <w:rPr>
                <w:rFonts w:cs="Arial"/>
              </w:rPr>
            </w:pPr>
            <w:r w:rsidRPr="00FA4744">
              <w:rPr>
                <w:rFonts w:cs="Arial"/>
              </w:rPr>
              <w:t>Suspended Solids</w:t>
            </w:r>
            <w:r w:rsidR="006D581D" w:rsidRPr="00FA4744">
              <w:rPr>
                <w:rFonts w:cs="Arial"/>
              </w:rPr>
              <w:t>:</w:t>
            </w:r>
          </w:p>
        </w:tc>
      </w:tr>
      <w:tr w:rsidR="00A718EF" w14:paraId="429B7F6B" w14:textId="77777777" w:rsidTr="00FA4744">
        <w:tc>
          <w:tcPr>
            <w:tcW w:w="680" w:type="dxa"/>
            <w:shd w:val="clear" w:color="auto" w:fill="auto"/>
          </w:tcPr>
          <w:p w14:paraId="4CE850AB" w14:textId="77777777" w:rsidR="00A718EF" w:rsidRPr="00FA4744" w:rsidRDefault="00A67028" w:rsidP="008962F3">
            <w:pPr>
              <w:rPr>
                <w:rFonts w:cs="Arial"/>
                <w:b/>
              </w:rPr>
            </w:pPr>
            <w:r w:rsidRPr="00FA4744">
              <w:rPr>
                <w:rFonts w:cs="Arial"/>
                <w:b/>
              </w:rPr>
              <w:t xml:space="preserve"> a</w:t>
            </w:r>
          </w:p>
        </w:tc>
        <w:tc>
          <w:tcPr>
            <w:tcW w:w="4536" w:type="dxa"/>
            <w:shd w:val="clear" w:color="auto" w:fill="auto"/>
          </w:tcPr>
          <w:p w14:paraId="076B835F" w14:textId="77777777" w:rsidR="00A718EF" w:rsidRPr="00FA4744" w:rsidRDefault="00A718EF" w:rsidP="006D581D">
            <w:pPr>
              <w:pStyle w:val="ListParagraph"/>
              <w:contextualSpacing/>
              <w:rPr>
                <w:rFonts w:cs="Arial"/>
              </w:rPr>
            </w:pPr>
            <w:r w:rsidRPr="00FA4744">
              <w:rPr>
                <w:rFonts w:cs="Arial"/>
              </w:rPr>
              <w:t>Total</w:t>
            </w:r>
          </w:p>
        </w:tc>
      </w:tr>
      <w:tr w:rsidR="00A718EF" w14:paraId="7617E20F" w14:textId="77777777" w:rsidTr="00FA4744">
        <w:tc>
          <w:tcPr>
            <w:tcW w:w="680" w:type="dxa"/>
            <w:shd w:val="clear" w:color="auto" w:fill="auto"/>
          </w:tcPr>
          <w:p w14:paraId="627416A4" w14:textId="77777777" w:rsidR="00A718EF" w:rsidRPr="00FA4744" w:rsidRDefault="006D581D" w:rsidP="008962F3">
            <w:pPr>
              <w:rPr>
                <w:rFonts w:cs="Arial"/>
                <w:b/>
              </w:rPr>
            </w:pPr>
            <w:r w:rsidRPr="00FA4744">
              <w:rPr>
                <w:rFonts w:cs="Arial"/>
                <w:b/>
              </w:rPr>
              <w:t xml:space="preserve"> </w:t>
            </w:r>
            <w:r w:rsidR="00A718EF" w:rsidRPr="00FA4744">
              <w:rPr>
                <w:rFonts w:cs="Arial"/>
                <w:b/>
              </w:rPr>
              <w:t>b</w:t>
            </w:r>
          </w:p>
        </w:tc>
        <w:tc>
          <w:tcPr>
            <w:tcW w:w="4536" w:type="dxa"/>
            <w:shd w:val="clear" w:color="auto" w:fill="auto"/>
          </w:tcPr>
          <w:p w14:paraId="1A958B90" w14:textId="77777777" w:rsidR="00A718EF" w:rsidRPr="00FA4744" w:rsidRDefault="00A718EF" w:rsidP="006D581D">
            <w:pPr>
              <w:pStyle w:val="ListParagraph"/>
              <w:contextualSpacing/>
              <w:rPr>
                <w:rFonts w:cs="Arial"/>
              </w:rPr>
            </w:pPr>
            <w:r w:rsidRPr="00FA4744">
              <w:rPr>
                <w:rFonts w:cs="Arial"/>
              </w:rPr>
              <w:t>After ignition</w:t>
            </w:r>
          </w:p>
        </w:tc>
      </w:tr>
      <w:tr w:rsidR="00A718EF" w14:paraId="38F7B718" w14:textId="77777777" w:rsidTr="00FA4744">
        <w:tc>
          <w:tcPr>
            <w:tcW w:w="680" w:type="dxa"/>
            <w:shd w:val="clear" w:color="auto" w:fill="auto"/>
          </w:tcPr>
          <w:p w14:paraId="0D4855FC" w14:textId="77777777" w:rsidR="00A718EF" w:rsidRPr="00FA4744" w:rsidRDefault="00A718EF" w:rsidP="008962F3">
            <w:pPr>
              <w:rPr>
                <w:rFonts w:cs="Arial"/>
                <w:b/>
              </w:rPr>
            </w:pPr>
            <w:r w:rsidRPr="00FA4744">
              <w:rPr>
                <w:rFonts w:cs="Arial"/>
                <w:b/>
              </w:rPr>
              <w:t>2</w:t>
            </w:r>
            <w:r w:rsidR="006D581D" w:rsidRPr="00FA4744">
              <w:rPr>
                <w:rFonts w:cs="Arial"/>
                <w:b/>
              </w:rPr>
              <w:t>0</w:t>
            </w:r>
          </w:p>
        </w:tc>
        <w:tc>
          <w:tcPr>
            <w:tcW w:w="4536" w:type="dxa"/>
            <w:shd w:val="clear" w:color="auto" w:fill="auto"/>
          </w:tcPr>
          <w:p w14:paraId="2B1753D4" w14:textId="77777777" w:rsidR="00A718EF" w:rsidRPr="00FA4744" w:rsidRDefault="006D581D" w:rsidP="00FA4744">
            <w:pPr>
              <w:pStyle w:val="ListParagraph"/>
              <w:ind w:left="0"/>
              <w:contextualSpacing/>
              <w:rPr>
                <w:rFonts w:cs="Arial"/>
              </w:rPr>
            </w:pPr>
            <w:proofErr w:type="gramStart"/>
            <w:r w:rsidRPr="00FA4744">
              <w:rPr>
                <w:rFonts w:cs="Arial"/>
              </w:rPr>
              <w:t>TOC</w:t>
            </w:r>
            <w:r w:rsidR="00A718EF" w:rsidRPr="00FA4744">
              <w:rPr>
                <w:rFonts w:cs="Arial"/>
              </w:rPr>
              <w:t>(</w:t>
            </w:r>
            <w:proofErr w:type="gramEnd"/>
            <w:r w:rsidR="00A718EF" w:rsidRPr="00FA4744">
              <w:rPr>
                <w:rFonts w:cs="Arial"/>
              </w:rPr>
              <w:t>Total Organic Carbon)</w:t>
            </w:r>
          </w:p>
        </w:tc>
      </w:tr>
      <w:tr w:rsidR="00A718EF" w14:paraId="535E78EF" w14:textId="77777777" w:rsidTr="00FA4744">
        <w:tc>
          <w:tcPr>
            <w:tcW w:w="680" w:type="dxa"/>
            <w:shd w:val="clear" w:color="auto" w:fill="auto"/>
          </w:tcPr>
          <w:p w14:paraId="1237EDB6" w14:textId="77777777" w:rsidR="006D581D" w:rsidRPr="00FA4744" w:rsidRDefault="006D581D" w:rsidP="006D581D">
            <w:pPr>
              <w:rPr>
                <w:rFonts w:cs="Arial"/>
                <w:b/>
              </w:rPr>
            </w:pPr>
            <w:r w:rsidRPr="00FA4744">
              <w:rPr>
                <w:rFonts w:cs="Arial"/>
                <w:b/>
              </w:rPr>
              <w:t>21</w:t>
            </w:r>
          </w:p>
        </w:tc>
        <w:tc>
          <w:tcPr>
            <w:tcW w:w="4536" w:type="dxa"/>
            <w:shd w:val="clear" w:color="auto" w:fill="auto"/>
          </w:tcPr>
          <w:p w14:paraId="06A7185E" w14:textId="77777777" w:rsidR="00A718EF" w:rsidRPr="00FA4744" w:rsidRDefault="00A718EF" w:rsidP="00FA4744">
            <w:pPr>
              <w:pStyle w:val="ListParagraph"/>
              <w:ind w:left="0"/>
              <w:contextualSpacing/>
              <w:rPr>
                <w:rFonts w:cs="Arial"/>
              </w:rPr>
            </w:pPr>
            <w:r w:rsidRPr="00FA4744">
              <w:rPr>
                <w:rFonts w:cs="Arial"/>
              </w:rPr>
              <w:t>TON (Total Oxidised Nitrogen)</w:t>
            </w:r>
          </w:p>
        </w:tc>
      </w:tr>
      <w:tr w:rsidR="006D581D" w14:paraId="24966C35" w14:textId="77777777" w:rsidTr="00FA4744">
        <w:tc>
          <w:tcPr>
            <w:tcW w:w="680" w:type="dxa"/>
            <w:shd w:val="clear" w:color="auto" w:fill="auto"/>
          </w:tcPr>
          <w:p w14:paraId="6A5237CC" w14:textId="77777777" w:rsidR="006D581D" w:rsidRPr="00FA4744" w:rsidRDefault="006D581D" w:rsidP="006D581D">
            <w:pPr>
              <w:rPr>
                <w:rFonts w:cs="Arial"/>
                <w:b/>
              </w:rPr>
            </w:pPr>
            <w:r w:rsidRPr="00FA4744">
              <w:rPr>
                <w:rFonts w:cs="Arial"/>
                <w:b/>
              </w:rPr>
              <w:t>22</w:t>
            </w:r>
          </w:p>
        </w:tc>
        <w:tc>
          <w:tcPr>
            <w:tcW w:w="4536" w:type="dxa"/>
            <w:shd w:val="clear" w:color="auto" w:fill="auto"/>
          </w:tcPr>
          <w:p w14:paraId="6F33782E" w14:textId="77777777" w:rsidR="006D581D" w:rsidRPr="00FA4744" w:rsidRDefault="006D581D" w:rsidP="00FA4744">
            <w:pPr>
              <w:pStyle w:val="ListParagraph"/>
              <w:ind w:left="0"/>
              <w:contextualSpacing/>
              <w:rPr>
                <w:rFonts w:cs="Arial"/>
              </w:rPr>
            </w:pPr>
            <w:r w:rsidRPr="00FA4744">
              <w:rPr>
                <w:rFonts w:cs="Arial"/>
              </w:rPr>
              <w:t>Zinc</w:t>
            </w:r>
          </w:p>
        </w:tc>
      </w:tr>
    </w:tbl>
    <w:p w14:paraId="39C1EB85" w14:textId="77777777" w:rsidR="00656A04" w:rsidRPr="00334A42" w:rsidRDefault="00656A04" w:rsidP="00656A04">
      <w:pPr>
        <w:rPr>
          <w:rFonts w:cs="Arial"/>
          <w:b/>
        </w:rPr>
      </w:pPr>
    </w:p>
    <w:p w14:paraId="5F7524FB" w14:textId="77777777" w:rsidR="00656A04" w:rsidRPr="00334A42" w:rsidRDefault="00656A04" w:rsidP="00656A04">
      <w:pPr>
        <w:rPr>
          <w:rFonts w:cs="Arial"/>
          <w:b/>
        </w:rPr>
      </w:pPr>
      <w:r w:rsidRPr="00334A42">
        <w:rPr>
          <w:rFonts w:cs="Arial"/>
          <w:b/>
        </w:rPr>
        <w:t>All Parameters to be recorded as mgl</w:t>
      </w:r>
      <w:r w:rsidRPr="00334A42">
        <w:rPr>
          <w:rFonts w:cs="Arial"/>
          <w:b/>
          <w:vertAlign w:val="superscript"/>
        </w:rPr>
        <w:t>-1</w:t>
      </w:r>
      <w:r w:rsidRPr="00334A42">
        <w:rPr>
          <w:rFonts w:cs="Arial"/>
          <w:b/>
        </w:rPr>
        <w:t xml:space="preserve"> unless otherwise stated</w:t>
      </w:r>
    </w:p>
    <w:p w14:paraId="2C189EF5" w14:textId="77777777" w:rsidR="00656A04" w:rsidRPr="00334A42" w:rsidRDefault="00656A04" w:rsidP="00656A04">
      <w:pPr>
        <w:rPr>
          <w:rFonts w:cs="Arial"/>
        </w:rPr>
        <w:sectPr w:rsidR="00656A04" w:rsidRPr="00334A42" w:rsidSect="00334A42">
          <w:pgSz w:w="11906" w:h="16838" w:code="9"/>
          <w:pgMar w:top="1440" w:right="1440" w:bottom="1440" w:left="1440" w:header="708" w:footer="708" w:gutter="0"/>
          <w:cols w:space="708"/>
          <w:docGrid w:linePitch="360"/>
        </w:sectPr>
      </w:pPr>
    </w:p>
    <w:p w14:paraId="4796D473" w14:textId="77777777" w:rsidR="00656A04" w:rsidRPr="00334A42" w:rsidRDefault="00656A04" w:rsidP="00656A04">
      <w:pPr>
        <w:rPr>
          <w:rFonts w:cs="Arial"/>
          <w:b/>
        </w:rPr>
      </w:pPr>
      <w:r w:rsidRPr="00334A42">
        <w:rPr>
          <w:rFonts w:cs="Arial"/>
          <w:b/>
        </w:rPr>
        <w:lastRenderedPageBreak/>
        <w:t xml:space="preserve">Water Sampling </w:t>
      </w:r>
    </w:p>
    <w:p w14:paraId="00612981" w14:textId="77777777" w:rsidR="00656A04" w:rsidRPr="00334A42" w:rsidRDefault="00656A04" w:rsidP="00656A04">
      <w:pPr>
        <w:rPr>
          <w:rFonts w:cs="Arial"/>
          <w:b/>
        </w:rPr>
      </w:pPr>
    </w:p>
    <w:p w14:paraId="2A81F8A8" w14:textId="77777777" w:rsidR="00656A04" w:rsidRPr="00334A42" w:rsidRDefault="00656A04" w:rsidP="00656A04">
      <w:pPr>
        <w:rPr>
          <w:rFonts w:cs="Arial"/>
          <w:b/>
        </w:rPr>
      </w:pPr>
      <w:r w:rsidRPr="00334A42">
        <w:rPr>
          <w:rFonts w:cs="Arial"/>
          <w:b/>
        </w:rPr>
        <w:t>Analysis Suite: BHQ – UU/PPC</w:t>
      </w:r>
    </w:p>
    <w:p w14:paraId="572D00C0" w14:textId="77777777" w:rsidR="00656A04" w:rsidRPr="00334A42" w:rsidRDefault="00656A04" w:rsidP="00656A04">
      <w:pPr>
        <w:rPr>
          <w:rFonts w:cs="Arial"/>
          <w:b/>
        </w:rPr>
      </w:pPr>
    </w:p>
    <w:p w14:paraId="7482A50E" w14:textId="77777777" w:rsidR="00656A04" w:rsidRDefault="00656A04" w:rsidP="00656A04">
      <w:pPr>
        <w:rPr>
          <w:rFonts w:cs="Arial"/>
          <w:b/>
        </w:rPr>
      </w:pPr>
      <w:proofErr w:type="spellStart"/>
      <w:r w:rsidRPr="00334A42">
        <w:rPr>
          <w:rFonts w:cs="Arial"/>
          <w:b/>
        </w:rPr>
        <w:t>Determinands</w:t>
      </w:r>
      <w:proofErr w:type="spellEnd"/>
      <w:r w:rsidR="006D581D">
        <w:rPr>
          <w:rFonts w:cs="Arial"/>
          <w:b/>
        </w:rPr>
        <w:t>:</w:t>
      </w:r>
    </w:p>
    <w:tbl>
      <w:tblPr>
        <w:tblW w:w="0" w:type="auto"/>
        <w:tblLook w:val="04A0" w:firstRow="1" w:lastRow="0" w:firstColumn="1" w:lastColumn="0" w:noHBand="0" w:noVBand="1"/>
      </w:tblPr>
      <w:tblGrid>
        <w:gridCol w:w="680"/>
        <w:gridCol w:w="4536"/>
      </w:tblGrid>
      <w:tr w:rsidR="006D581D" w14:paraId="37A31039" w14:textId="77777777" w:rsidTr="00FA4744">
        <w:tc>
          <w:tcPr>
            <w:tcW w:w="680" w:type="dxa"/>
            <w:shd w:val="clear" w:color="auto" w:fill="auto"/>
          </w:tcPr>
          <w:p w14:paraId="53030C16" w14:textId="77777777" w:rsidR="006D581D" w:rsidRPr="00FA4744" w:rsidRDefault="006D581D" w:rsidP="008962F3">
            <w:pPr>
              <w:rPr>
                <w:rFonts w:cs="Arial"/>
                <w:b/>
              </w:rPr>
            </w:pPr>
            <w:r w:rsidRPr="00FA4744">
              <w:rPr>
                <w:rFonts w:cs="Arial"/>
                <w:b/>
              </w:rPr>
              <w:t>1</w:t>
            </w:r>
          </w:p>
        </w:tc>
        <w:tc>
          <w:tcPr>
            <w:tcW w:w="4536" w:type="dxa"/>
            <w:shd w:val="clear" w:color="auto" w:fill="auto"/>
          </w:tcPr>
          <w:p w14:paraId="36F38787" w14:textId="77777777" w:rsidR="006D581D" w:rsidRPr="00FA4744" w:rsidRDefault="006D581D" w:rsidP="00FA4744">
            <w:pPr>
              <w:pStyle w:val="ListParagraph"/>
              <w:ind w:left="0"/>
              <w:contextualSpacing/>
              <w:rPr>
                <w:rFonts w:cs="Arial"/>
              </w:rPr>
            </w:pPr>
            <w:r w:rsidRPr="00FA4744">
              <w:rPr>
                <w:rFonts w:cs="Arial"/>
              </w:rPr>
              <w:t>Ammonia (as N)</w:t>
            </w:r>
          </w:p>
        </w:tc>
      </w:tr>
      <w:tr w:rsidR="006D581D" w14:paraId="0B3DF0A4" w14:textId="77777777" w:rsidTr="00FA4744">
        <w:tc>
          <w:tcPr>
            <w:tcW w:w="680" w:type="dxa"/>
            <w:shd w:val="clear" w:color="auto" w:fill="auto"/>
          </w:tcPr>
          <w:p w14:paraId="05B22DCE" w14:textId="77777777" w:rsidR="006D581D" w:rsidRPr="00FA4744" w:rsidRDefault="006D581D" w:rsidP="008962F3">
            <w:pPr>
              <w:rPr>
                <w:rFonts w:cs="Arial"/>
                <w:b/>
              </w:rPr>
            </w:pPr>
            <w:r w:rsidRPr="00FA4744">
              <w:rPr>
                <w:rFonts w:cs="Arial"/>
                <w:b/>
              </w:rPr>
              <w:t>2</w:t>
            </w:r>
          </w:p>
        </w:tc>
        <w:tc>
          <w:tcPr>
            <w:tcW w:w="4536" w:type="dxa"/>
            <w:shd w:val="clear" w:color="auto" w:fill="auto"/>
          </w:tcPr>
          <w:p w14:paraId="1F93FC2C" w14:textId="77777777" w:rsidR="006D581D" w:rsidRPr="00FA4744" w:rsidRDefault="006D581D" w:rsidP="00FA4744">
            <w:pPr>
              <w:pStyle w:val="ListParagraph"/>
              <w:ind w:left="0"/>
              <w:contextualSpacing/>
              <w:rPr>
                <w:rFonts w:cs="Arial"/>
              </w:rPr>
            </w:pPr>
            <w:r w:rsidRPr="00FA4744">
              <w:rPr>
                <w:rFonts w:cs="Arial"/>
              </w:rPr>
              <w:t>Antimony</w:t>
            </w:r>
          </w:p>
        </w:tc>
      </w:tr>
      <w:tr w:rsidR="006D581D" w14:paraId="5121E509" w14:textId="77777777" w:rsidTr="00FA4744">
        <w:tc>
          <w:tcPr>
            <w:tcW w:w="680" w:type="dxa"/>
            <w:shd w:val="clear" w:color="auto" w:fill="auto"/>
          </w:tcPr>
          <w:p w14:paraId="62457015" w14:textId="77777777" w:rsidR="006D581D" w:rsidRPr="00FA4744" w:rsidRDefault="006D581D" w:rsidP="008962F3">
            <w:pPr>
              <w:rPr>
                <w:rFonts w:cs="Arial"/>
                <w:b/>
              </w:rPr>
            </w:pPr>
            <w:r w:rsidRPr="00FA4744">
              <w:rPr>
                <w:rFonts w:cs="Arial"/>
                <w:b/>
              </w:rPr>
              <w:t>3</w:t>
            </w:r>
          </w:p>
        </w:tc>
        <w:tc>
          <w:tcPr>
            <w:tcW w:w="4536" w:type="dxa"/>
            <w:shd w:val="clear" w:color="auto" w:fill="auto"/>
          </w:tcPr>
          <w:p w14:paraId="1CE9D1CA" w14:textId="77777777" w:rsidR="006D581D" w:rsidRPr="00FA4744" w:rsidRDefault="006D581D" w:rsidP="00FA4744">
            <w:pPr>
              <w:pStyle w:val="ListParagraph"/>
              <w:ind w:left="0"/>
              <w:contextualSpacing/>
              <w:rPr>
                <w:rFonts w:cs="Arial"/>
              </w:rPr>
            </w:pPr>
            <w:r w:rsidRPr="00FA4744">
              <w:rPr>
                <w:rFonts w:cs="Arial"/>
              </w:rPr>
              <w:t>Arsenic</w:t>
            </w:r>
          </w:p>
        </w:tc>
      </w:tr>
      <w:tr w:rsidR="006D581D" w14:paraId="077726AC" w14:textId="77777777" w:rsidTr="00FA4744">
        <w:tc>
          <w:tcPr>
            <w:tcW w:w="680" w:type="dxa"/>
            <w:shd w:val="clear" w:color="auto" w:fill="auto"/>
          </w:tcPr>
          <w:p w14:paraId="1C5C5C05" w14:textId="77777777" w:rsidR="006D581D" w:rsidRPr="00FA4744" w:rsidRDefault="006D581D" w:rsidP="008962F3">
            <w:pPr>
              <w:rPr>
                <w:rFonts w:cs="Arial"/>
                <w:b/>
              </w:rPr>
            </w:pPr>
            <w:r w:rsidRPr="00FA4744">
              <w:rPr>
                <w:rFonts w:cs="Arial"/>
                <w:b/>
              </w:rPr>
              <w:t>4</w:t>
            </w:r>
          </w:p>
        </w:tc>
        <w:tc>
          <w:tcPr>
            <w:tcW w:w="4536" w:type="dxa"/>
            <w:shd w:val="clear" w:color="auto" w:fill="auto"/>
          </w:tcPr>
          <w:p w14:paraId="1E42E5D0" w14:textId="77777777" w:rsidR="006D581D" w:rsidRPr="00FA4744" w:rsidRDefault="006D581D" w:rsidP="00FA4744">
            <w:pPr>
              <w:pStyle w:val="ListParagraph"/>
              <w:ind w:left="0"/>
              <w:contextualSpacing/>
              <w:rPr>
                <w:rFonts w:cs="Arial"/>
              </w:rPr>
            </w:pPr>
            <w:r w:rsidRPr="00FA4744">
              <w:rPr>
                <w:rFonts w:cs="Arial"/>
              </w:rPr>
              <w:t>Beryllium</w:t>
            </w:r>
          </w:p>
        </w:tc>
      </w:tr>
      <w:tr w:rsidR="006D581D" w14:paraId="144CF909" w14:textId="77777777" w:rsidTr="00FA4744">
        <w:tc>
          <w:tcPr>
            <w:tcW w:w="680" w:type="dxa"/>
            <w:shd w:val="clear" w:color="auto" w:fill="auto"/>
          </w:tcPr>
          <w:p w14:paraId="01133A41" w14:textId="77777777" w:rsidR="006D581D" w:rsidRPr="00FA4744" w:rsidRDefault="006D581D" w:rsidP="008962F3">
            <w:pPr>
              <w:rPr>
                <w:rFonts w:cs="Arial"/>
                <w:b/>
              </w:rPr>
            </w:pPr>
            <w:r w:rsidRPr="00FA4744">
              <w:rPr>
                <w:rFonts w:cs="Arial"/>
                <w:b/>
              </w:rPr>
              <w:t>5</w:t>
            </w:r>
          </w:p>
        </w:tc>
        <w:tc>
          <w:tcPr>
            <w:tcW w:w="4536" w:type="dxa"/>
            <w:shd w:val="clear" w:color="auto" w:fill="auto"/>
          </w:tcPr>
          <w:p w14:paraId="59AE71B4" w14:textId="77777777" w:rsidR="006D581D" w:rsidRPr="00FA4744" w:rsidRDefault="006D581D" w:rsidP="00FA4744">
            <w:pPr>
              <w:pStyle w:val="ListParagraph"/>
              <w:ind w:left="0"/>
              <w:contextualSpacing/>
              <w:rPr>
                <w:rFonts w:cs="Arial"/>
              </w:rPr>
            </w:pPr>
            <w:r w:rsidRPr="00FA4744">
              <w:rPr>
                <w:rFonts w:cs="Arial"/>
              </w:rPr>
              <w:t>Chromium</w:t>
            </w:r>
          </w:p>
        </w:tc>
      </w:tr>
      <w:tr w:rsidR="006D581D" w14:paraId="0B3DB125" w14:textId="77777777" w:rsidTr="00FA4744">
        <w:tc>
          <w:tcPr>
            <w:tcW w:w="680" w:type="dxa"/>
            <w:shd w:val="clear" w:color="auto" w:fill="auto"/>
          </w:tcPr>
          <w:p w14:paraId="67FA89C3" w14:textId="77777777" w:rsidR="006D581D" w:rsidRPr="00FA4744" w:rsidRDefault="006D581D" w:rsidP="008962F3">
            <w:pPr>
              <w:rPr>
                <w:rFonts w:cs="Arial"/>
                <w:b/>
              </w:rPr>
            </w:pPr>
            <w:r w:rsidRPr="00FA4744">
              <w:rPr>
                <w:rFonts w:cs="Arial"/>
                <w:b/>
              </w:rPr>
              <w:t>6</w:t>
            </w:r>
          </w:p>
        </w:tc>
        <w:tc>
          <w:tcPr>
            <w:tcW w:w="4536" w:type="dxa"/>
            <w:shd w:val="clear" w:color="auto" w:fill="auto"/>
          </w:tcPr>
          <w:p w14:paraId="1183E039" w14:textId="77777777" w:rsidR="006D581D" w:rsidRPr="00FA4744" w:rsidRDefault="006D581D" w:rsidP="00FA4744">
            <w:pPr>
              <w:pStyle w:val="ListParagraph"/>
              <w:ind w:left="0"/>
              <w:contextualSpacing/>
              <w:rPr>
                <w:rFonts w:cs="Arial"/>
              </w:rPr>
            </w:pPr>
            <w:r w:rsidRPr="00FA4744">
              <w:rPr>
                <w:rFonts w:cs="Arial"/>
              </w:rPr>
              <w:t>COD (Chemical Oxygen Demand)</w:t>
            </w:r>
          </w:p>
        </w:tc>
      </w:tr>
      <w:tr w:rsidR="006D581D" w14:paraId="091E4DD2" w14:textId="77777777" w:rsidTr="00FA4744">
        <w:tc>
          <w:tcPr>
            <w:tcW w:w="680" w:type="dxa"/>
            <w:shd w:val="clear" w:color="auto" w:fill="auto"/>
          </w:tcPr>
          <w:p w14:paraId="58C18207" w14:textId="77777777" w:rsidR="006D581D" w:rsidRPr="00FA4744" w:rsidRDefault="006D581D" w:rsidP="008962F3">
            <w:pPr>
              <w:rPr>
                <w:rFonts w:cs="Arial"/>
                <w:b/>
              </w:rPr>
            </w:pPr>
            <w:r w:rsidRPr="00FA4744">
              <w:rPr>
                <w:rFonts w:cs="Arial"/>
                <w:b/>
              </w:rPr>
              <w:t>7</w:t>
            </w:r>
          </w:p>
        </w:tc>
        <w:tc>
          <w:tcPr>
            <w:tcW w:w="4536" w:type="dxa"/>
            <w:shd w:val="clear" w:color="auto" w:fill="auto"/>
          </w:tcPr>
          <w:p w14:paraId="12A6191E" w14:textId="77777777" w:rsidR="006D581D" w:rsidRPr="00FA4744" w:rsidRDefault="006D581D" w:rsidP="00FA4744">
            <w:pPr>
              <w:pStyle w:val="ListParagraph"/>
              <w:ind w:left="0"/>
              <w:contextualSpacing/>
              <w:rPr>
                <w:rFonts w:cs="Arial"/>
              </w:rPr>
            </w:pPr>
            <w:r w:rsidRPr="00FA4744">
              <w:rPr>
                <w:rFonts w:cs="Arial"/>
              </w:rPr>
              <w:t>Copper</w:t>
            </w:r>
          </w:p>
        </w:tc>
      </w:tr>
      <w:tr w:rsidR="006D581D" w14:paraId="1B4A91EA" w14:textId="77777777" w:rsidTr="00FA4744">
        <w:tc>
          <w:tcPr>
            <w:tcW w:w="680" w:type="dxa"/>
            <w:shd w:val="clear" w:color="auto" w:fill="auto"/>
          </w:tcPr>
          <w:p w14:paraId="6A9C346C" w14:textId="77777777" w:rsidR="006D581D" w:rsidRPr="00FA4744" w:rsidRDefault="006D581D" w:rsidP="008962F3">
            <w:pPr>
              <w:rPr>
                <w:rFonts w:cs="Arial"/>
                <w:b/>
              </w:rPr>
            </w:pPr>
            <w:r w:rsidRPr="00FA4744">
              <w:rPr>
                <w:rFonts w:cs="Arial"/>
                <w:b/>
              </w:rPr>
              <w:t>8</w:t>
            </w:r>
          </w:p>
        </w:tc>
        <w:tc>
          <w:tcPr>
            <w:tcW w:w="4536" w:type="dxa"/>
            <w:shd w:val="clear" w:color="auto" w:fill="auto"/>
          </w:tcPr>
          <w:p w14:paraId="059409DA" w14:textId="77777777" w:rsidR="006D581D" w:rsidRPr="00FA4744" w:rsidRDefault="006D581D" w:rsidP="00FA4744">
            <w:pPr>
              <w:pStyle w:val="ListParagraph"/>
              <w:ind w:left="0"/>
              <w:contextualSpacing/>
              <w:rPr>
                <w:rFonts w:cs="Arial"/>
              </w:rPr>
            </w:pPr>
            <w:r w:rsidRPr="00FA4744">
              <w:rPr>
                <w:rFonts w:cs="Arial"/>
              </w:rPr>
              <w:t>Cyanide</w:t>
            </w:r>
          </w:p>
        </w:tc>
      </w:tr>
      <w:tr w:rsidR="006D581D" w14:paraId="179E8DE8" w14:textId="77777777" w:rsidTr="00FA4744">
        <w:tc>
          <w:tcPr>
            <w:tcW w:w="680" w:type="dxa"/>
            <w:shd w:val="clear" w:color="auto" w:fill="auto"/>
          </w:tcPr>
          <w:p w14:paraId="16CC8DCF" w14:textId="77777777" w:rsidR="006D581D" w:rsidRPr="00FA4744" w:rsidRDefault="006D581D" w:rsidP="008962F3">
            <w:pPr>
              <w:rPr>
                <w:rFonts w:cs="Arial"/>
                <w:b/>
              </w:rPr>
            </w:pPr>
            <w:r w:rsidRPr="00FA4744">
              <w:rPr>
                <w:rFonts w:cs="Arial"/>
                <w:b/>
              </w:rPr>
              <w:t>9</w:t>
            </w:r>
          </w:p>
        </w:tc>
        <w:tc>
          <w:tcPr>
            <w:tcW w:w="4536" w:type="dxa"/>
            <w:shd w:val="clear" w:color="auto" w:fill="auto"/>
          </w:tcPr>
          <w:p w14:paraId="406902D5" w14:textId="77777777" w:rsidR="006D581D" w:rsidRPr="00FA4744" w:rsidRDefault="006D581D" w:rsidP="00FA4744">
            <w:pPr>
              <w:pStyle w:val="ListParagraph"/>
              <w:ind w:left="0"/>
              <w:contextualSpacing/>
              <w:rPr>
                <w:rFonts w:cs="Arial"/>
              </w:rPr>
            </w:pPr>
            <w:r w:rsidRPr="00FA4744">
              <w:rPr>
                <w:rFonts w:cs="Arial"/>
              </w:rPr>
              <w:t>Cyanogen Compounds</w:t>
            </w:r>
          </w:p>
        </w:tc>
      </w:tr>
      <w:tr w:rsidR="006D581D" w14:paraId="213EDF70" w14:textId="77777777" w:rsidTr="00FA4744">
        <w:tc>
          <w:tcPr>
            <w:tcW w:w="680" w:type="dxa"/>
            <w:shd w:val="clear" w:color="auto" w:fill="auto"/>
          </w:tcPr>
          <w:p w14:paraId="38B6BFAB" w14:textId="77777777" w:rsidR="006D581D" w:rsidRPr="00FA4744" w:rsidRDefault="006D581D" w:rsidP="008962F3">
            <w:pPr>
              <w:rPr>
                <w:rFonts w:cs="Arial"/>
                <w:b/>
              </w:rPr>
            </w:pPr>
            <w:r w:rsidRPr="00FA4744">
              <w:rPr>
                <w:rFonts w:cs="Arial"/>
                <w:b/>
              </w:rPr>
              <w:t>10</w:t>
            </w:r>
          </w:p>
        </w:tc>
        <w:tc>
          <w:tcPr>
            <w:tcW w:w="4536" w:type="dxa"/>
            <w:shd w:val="clear" w:color="auto" w:fill="auto"/>
          </w:tcPr>
          <w:p w14:paraId="55E3DA69" w14:textId="77777777" w:rsidR="006D581D" w:rsidRPr="00FA4744" w:rsidRDefault="006D581D" w:rsidP="00FA4744">
            <w:pPr>
              <w:pStyle w:val="ListParagraph"/>
              <w:ind w:left="0"/>
              <w:contextualSpacing/>
              <w:rPr>
                <w:rFonts w:cs="Arial"/>
              </w:rPr>
            </w:pPr>
            <w:r w:rsidRPr="00FA4744">
              <w:rPr>
                <w:rFonts w:cs="Arial"/>
              </w:rPr>
              <w:t>Dissolved Methane</w:t>
            </w:r>
          </w:p>
        </w:tc>
      </w:tr>
      <w:tr w:rsidR="006D581D" w14:paraId="35A612FD" w14:textId="77777777" w:rsidTr="00FA4744">
        <w:tc>
          <w:tcPr>
            <w:tcW w:w="680" w:type="dxa"/>
            <w:shd w:val="clear" w:color="auto" w:fill="auto"/>
          </w:tcPr>
          <w:p w14:paraId="040E97BE" w14:textId="77777777" w:rsidR="006D581D" w:rsidRPr="00FA4744" w:rsidRDefault="006D581D" w:rsidP="008962F3">
            <w:pPr>
              <w:rPr>
                <w:rFonts w:cs="Arial"/>
                <w:b/>
              </w:rPr>
            </w:pPr>
            <w:r w:rsidRPr="00FA4744">
              <w:rPr>
                <w:rFonts w:cs="Arial"/>
                <w:b/>
              </w:rPr>
              <w:t>11</w:t>
            </w:r>
          </w:p>
        </w:tc>
        <w:tc>
          <w:tcPr>
            <w:tcW w:w="4536" w:type="dxa"/>
            <w:shd w:val="clear" w:color="auto" w:fill="auto"/>
          </w:tcPr>
          <w:p w14:paraId="3EE01583" w14:textId="77777777" w:rsidR="006D581D" w:rsidRPr="00FA4744" w:rsidRDefault="006D581D" w:rsidP="00FA4744">
            <w:pPr>
              <w:pStyle w:val="ListParagraph"/>
              <w:ind w:left="0"/>
              <w:contextualSpacing/>
              <w:rPr>
                <w:rFonts w:cs="Arial"/>
              </w:rPr>
            </w:pPr>
            <w:r w:rsidRPr="00FA4744">
              <w:rPr>
                <w:rFonts w:cs="Arial"/>
              </w:rPr>
              <w:t>Hydrosulphide</w:t>
            </w:r>
          </w:p>
        </w:tc>
      </w:tr>
      <w:tr w:rsidR="006D581D" w14:paraId="1FBC4034" w14:textId="77777777" w:rsidTr="00FA4744">
        <w:tc>
          <w:tcPr>
            <w:tcW w:w="680" w:type="dxa"/>
            <w:shd w:val="clear" w:color="auto" w:fill="auto"/>
          </w:tcPr>
          <w:p w14:paraId="3F3349EE" w14:textId="77777777" w:rsidR="006D581D" w:rsidRPr="00FA4744" w:rsidRDefault="006D581D" w:rsidP="008962F3">
            <w:pPr>
              <w:rPr>
                <w:rFonts w:cs="Arial"/>
                <w:b/>
              </w:rPr>
            </w:pPr>
            <w:r w:rsidRPr="00FA4744">
              <w:rPr>
                <w:rFonts w:cs="Arial"/>
                <w:b/>
              </w:rPr>
              <w:t>12</w:t>
            </w:r>
          </w:p>
        </w:tc>
        <w:tc>
          <w:tcPr>
            <w:tcW w:w="4536" w:type="dxa"/>
            <w:shd w:val="clear" w:color="auto" w:fill="auto"/>
          </w:tcPr>
          <w:p w14:paraId="2DA7F705" w14:textId="77777777" w:rsidR="006D581D" w:rsidRPr="00FA4744" w:rsidRDefault="006D581D" w:rsidP="00FA4744">
            <w:pPr>
              <w:pStyle w:val="ListParagraph"/>
              <w:ind w:left="0"/>
              <w:contextualSpacing/>
              <w:rPr>
                <w:rFonts w:cs="Arial"/>
              </w:rPr>
            </w:pPr>
            <w:r w:rsidRPr="00FA4744">
              <w:rPr>
                <w:rFonts w:cs="Arial"/>
              </w:rPr>
              <w:t>Lead (µg/l)</w:t>
            </w:r>
          </w:p>
        </w:tc>
      </w:tr>
      <w:tr w:rsidR="006D581D" w14:paraId="39149B87" w14:textId="77777777" w:rsidTr="00FA4744">
        <w:tc>
          <w:tcPr>
            <w:tcW w:w="680" w:type="dxa"/>
            <w:shd w:val="clear" w:color="auto" w:fill="auto"/>
          </w:tcPr>
          <w:p w14:paraId="13F7C603" w14:textId="77777777" w:rsidR="006D581D" w:rsidRPr="00FA4744" w:rsidRDefault="006D581D" w:rsidP="008962F3">
            <w:pPr>
              <w:rPr>
                <w:rFonts w:cs="Arial"/>
                <w:b/>
              </w:rPr>
            </w:pPr>
            <w:r w:rsidRPr="00FA4744">
              <w:rPr>
                <w:rFonts w:cs="Arial"/>
                <w:b/>
              </w:rPr>
              <w:t>13</w:t>
            </w:r>
          </w:p>
        </w:tc>
        <w:tc>
          <w:tcPr>
            <w:tcW w:w="4536" w:type="dxa"/>
            <w:shd w:val="clear" w:color="auto" w:fill="auto"/>
          </w:tcPr>
          <w:p w14:paraId="237420A2" w14:textId="77777777" w:rsidR="006D581D" w:rsidRPr="00FA4744" w:rsidRDefault="006D581D" w:rsidP="00FA4744">
            <w:pPr>
              <w:pStyle w:val="ListParagraph"/>
              <w:ind w:left="0"/>
              <w:contextualSpacing/>
              <w:rPr>
                <w:rFonts w:cs="Arial"/>
              </w:rPr>
            </w:pPr>
            <w:r w:rsidRPr="00FA4744">
              <w:rPr>
                <w:rFonts w:cs="Arial"/>
              </w:rPr>
              <w:t>Ammoniacal Nitrogen (NH</w:t>
            </w:r>
            <w:r w:rsidRPr="00FA4744">
              <w:rPr>
                <w:rFonts w:cs="Arial"/>
                <w:vertAlign w:val="subscript"/>
              </w:rPr>
              <w:t>3</w:t>
            </w:r>
            <w:r w:rsidRPr="00FA4744">
              <w:rPr>
                <w:rFonts w:cs="Arial"/>
              </w:rPr>
              <w:t>-N)</w:t>
            </w:r>
          </w:p>
        </w:tc>
      </w:tr>
      <w:tr w:rsidR="006D581D" w14:paraId="6426E27C" w14:textId="77777777" w:rsidTr="00FA4744">
        <w:tc>
          <w:tcPr>
            <w:tcW w:w="680" w:type="dxa"/>
            <w:shd w:val="clear" w:color="auto" w:fill="auto"/>
          </w:tcPr>
          <w:p w14:paraId="669F581E" w14:textId="77777777" w:rsidR="006D581D" w:rsidRPr="00FA4744" w:rsidRDefault="006D581D" w:rsidP="008962F3">
            <w:pPr>
              <w:rPr>
                <w:rFonts w:cs="Arial"/>
                <w:b/>
              </w:rPr>
            </w:pPr>
            <w:r w:rsidRPr="00FA4744">
              <w:rPr>
                <w:rFonts w:cs="Arial"/>
                <w:b/>
              </w:rPr>
              <w:t>14</w:t>
            </w:r>
          </w:p>
        </w:tc>
        <w:tc>
          <w:tcPr>
            <w:tcW w:w="4536" w:type="dxa"/>
            <w:shd w:val="clear" w:color="auto" w:fill="auto"/>
          </w:tcPr>
          <w:p w14:paraId="0A045B15" w14:textId="77777777" w:rsidR="006D581D" w:rsidRPr="00FA4744" w:rsidRDefault="006D581D" w:rsidP="00FA4744">
            <w:pPr>
              <w:pStyle w:val="ListParagraph"/>
              <w:ind w:left="0"/>
              <w:contextualSpacing/>
              <w:rPr>
                <w:rFonts w:cs="Arial"/>
              </w:rPr>
            </w:pPr>
            <w:r w:rsidRPr="00FA4744">
              <w:rPr>
                <w:rFonts w:cs="Arial"/>
              </w:rPr>
              <w:t>Nickel (µg/l)</w:t>
            </w:r>
          </w:p>
        </w:tc>
      </w:tr>
      <w:tr w:rsidR="006D581D" w14:paraId="4B2A5CEB" w14:textId="77777777" w:rsidTr="00FA4744">
        <w:tc>
          <w:tcPr>
            <w:tcW w:w="680" w:type="dxa"/>
            <w:shd w:val="clear" w:color="auto" w:fill="auto"/>
          </w:tcPr>
          <w:p w14:paraId="42CB8F2E" w14:textId="77777777" w:rsidR="006D581D" w:rsidRPr="00FA4744" w:rsidRDefault="006D581D" w:rsidP="008962F3">
            <w:pPr>
              <w:rPr>
                <w:rFonts w:cs="Arial"/>
                <w:b/>
              </w:rPr>
            </w:pPr>
            <w:r w:rsidRPr="00FA4744">
              <w:rPr>
                <w:rFonts w:cs="Arial"/>
                <w:b/>
              </w:rPr>
              <w:t>15</w:t>
            </w:r>
          </w:p>
        </w:tc>
        <w:tc>
          <w:tcPr>
            <w:tcW w:w="4536" w:type="dxa"/>
            <w:shd w:val="clear" w:color="auto" w:fill="auto"/>
          </w:tcPr>
          <w:p w14:paraId="1640B347" w14:textId="77777777" w:rsidR="006D581D" w:rsidRPr="00FA4744" w:rsidRDefault="006D581D" w:rsidP="00FA4744">
            <w:pPr>
              <w:pStyle w:val="ListParagraph"/>
              <w:ind w:left="0"/>
              <w:contextualSpacing/>
              <w:rPr>
                <w:rFonts w:cs="Arial"/>
              </w:rPr>
            </w:pPr>
            <w:r w:rsidRPr="00FA4744">
              <w:rPr>
                <w:rFonts w:cs="Arial"/>
              </w:rPr>
              <w:t>pH</w:t>
            </w:r>
          </w:p>
        </w:tc>
      </w:tr>
      <w:tr w:rsidR="006D581D" w14:paraId="1B28574D" w14:textId="77777777" w:rsidTr="00FA4744">
        <w:tc>
          <w:tcPr>
            <w:tcW w:w="680" w:type="dxa"/>
            <w:shd w:val="clear" w:color="auto" w:fill="auto"/>
          </w:tcPr>
          <w:p w14:paraId="333B9111" w14:textId="77777777" w:rsidR="006D581D" w:rsidRPr="00FA4744" w:rsidRDefault="006D581D" w:rsidP="008962F3">
            <w:pPr>
              <w:rPr>
                <w:rFonts w:cs="Arial"/>
                <w:b/>
              </w:rPr>
            </w:pPr>
            <w:r w:rsidRPr="00FA4744">
              <w:rPr>
                <w:rFonts w:cs="Arial"/>
                <w:b/>
              </w:rPr>
              <w:t>16</w:t>
            </w:r>
          </w:p>
        </w:tc>
        <w:tc>
          <w:tcPr>
            <w:tcW w:w="4536" w:type="dxa"/>
            <w:shd w:val="clear" w:color="auto" w:fill="auto"/>
          </w:tcPr>
          <w:p w14:paraId="0F391005" w14:textId="77777777" w:rsidR="006D581D" w:rsidRPr="00FA4744" w:rsidRDefault="006D581D" w:rsidP="00FA4744">
            <w:pPr>
              <w:pStyle w:val="ListParagraph"/>
              <w:ind w:left="0"/>
              <w:contextualSpacing/>
              <w:rPr>
                <w:rFonts w:cs="Arial"/>
              </w:rPr>
            </w:pPr>
            <w:r w:rsidRPr="00FA4744">
              <w:rPr>
                <w:rFonts w:cs="Arial"/>
              </w:rPr>
              <w:t>Polysulphides</w:t>
            </w:r>
          </w:p>
        </w:tc>
      </w:tr>
      <w:tr w:rsidR="006D581D" w14:paraId="3DF1CA34" w14:textId="77777777" w:rsidTr="00FA4744">
        <w:tc>
          <w:tcPr>
            <w:tcW w:w="680" w:type="dxa"/>
            <w:shd w:val="clear" w:color="auto" w:fill="auto"/>
          </w:tcPr>
          <w:p w14:paraId="75A9E363" w14:textId="77777777" w:rsidR="006D581D" w:rsidRPr="00FA4744" w:rsidRDefault="006D581D" w:rsidP="008962F3">
            <w:pPr>
              <w:rPr>
                <w:rFonts w:cs="Arial"/>
                <w:b/>
              </w:rPr>
            </w:pPr>
            <w:r w:rsidRPr="00FA4744">
              <w:rPr>
                <w:rFonts w:cs="Arial"/>
                <w:b/>
              </w:rPr>
              <w:t>17</w:t>
            </w:r>
          </w:p>
        </w:tc>
        <w:tc>
          <w:tcPr>
            <w:tcW w:w="4536" w:type="dxa"/>
            <w:shd w:val="clear" w:color="auto" w:fill="auto"/>
          </w:tcPr>
          <w:p w14:paraId="11853292" w14:textId="77777777" w:rsidR="006D581D" w:rsidRPr="00FA4744" w:rsidRDefault="006D581D" w:rsidP="00FA4744">
            <w:pPr>
              <w:pStyle w:val="ListParagraph"/>
              <w:ind w:left="0"/>
              <w:contextualSpacing/>
              <w:rPr>
                <w:rFonts w:cs="Arial"/>
              </w:rPr>
            </w:pPr>
            <w:r w:rsidRPr="00FA4744">
              <w:rPr>
                <w:rFonts w:cs="Arial"/>
              </w:rPr>
              <w:t>Selenium</w:t>
            </w:r>
          </w:p>
        </w:tc>
      </w:tr>
      <w:tr w:rsidR="006D581D" w14:paraId="2209F3E3" w14:textId="77777777" w:rsidTr="00FA4744">
        <w:tc>
          <w:tcPr>
            <w:tcW w:w="680" w:type="dxa"/>
            <w:shd w:val="clear" w:color="auto" w:fill="auto"/>
          </w:tcPr>
          <w:p w14:paraId="7FE70B72" w14:textId="77777777" w:rsidR="006D581D" w:rsidRPr="00FA4744" w:rsidRDefault="006D581D" w:rsidP="008962F3">
            <w:pPr>
              <w:rPr>
                <w:rFonts w:cs="Arial"/>
                <w:b/>
              </w:rPr>
            </w:pPr>
            <w:r w:rsidRPr="00FA4744">
              <w:rPr>
                <w:rFonts w:cs="Arial"/>
                <w:b/>
              </w:rPr>
              <w:t>18</w:t>
            </w:r>
          </w:p>
        </w:tc>
        <w:tc>
          <w:tcPr>
            <w:tcW w:w="4536" w:type="dxa"/>
            <w:shd w:val="clear" w:color="auto" w:fill="auto"/>
          </w:tcPr>
          <w:p w14:paraId="5DAF1D75" w14:textId="77777777" w:rsidR="006D581D" w:rsidRPr="00FA4744" w:rsidRDefault="006D581D" w:rsidP="00FA4744">
            <w:pPr>
              <w:pStyle w:val="ListParagraph"/>
              <w:ind w:left="0"/>
              <w:contextualSpacing/>
              <w:rPr>
                <w:rFonts w:cs="Arial"/>
              </w:rPr>
            </w:pPr>
            <w:r w:rsidRPr="00FA4744">
              <w:rPr>
                <w:rFonts w:cs="Arial"/>
              </w:rPr>
              <w:t>Separable oil and grease</w:t>
            </w:r>
          </w:p>
        </w:tc>
      </w:tr>
      <w:tr w:rsidR="006D581D" w14:paraId="51BF4B82" w14:textId="77777777" w:rsidTr="00FA4744">
        <w:tc>
          <w:tcPr>
            <w:tcW w:w="680" w:type="dxa"/>
            <w:shd w:val="clear" w:color="auto" w:fill="auto"/>
          </w:tcPr>
          <w:p w14:paraId="72DE11E5" w14:textId="77777777" w:rsidR="006D581D" w:rsidRPr="00FA4744" w:rsidRDefault="006D581D" w:rsidP="008962F3">
            <w:pPr>
              <w:rPr>
                <w:rFonts w:cs="Arial"/>
                <w:b/>
              </w:rPr>
            </w:pPr>
            <w:r w:rsidRPr="00FA4744">
              <w:rPr>
                <w:rFonts w:cs="Arial"/>
                <w:b/>
              </w:rPr>
              <w:t>19</w:t>
            </w:r>
          </w:p>
        </w:tc>
        <w:tc>
          <w:tcPr>
            <w:tcW w:w="4536" w:type="dxa"/>
            <w:shd w:val="clear" w:color="auto" w:fill="auto"/>
          </w:tcPr>
          <w:p w14:paraId="4C617481" w14:textId="77777777" w:rsidR="006D581D" w:rsidRPr="00FA4744" w:rsidRDefault="006D581D" w:rsidP="00FA4744">
            <w:pPr>
              <w:pStyle w:val="ListParagraph"/>
              <w:ind w:left="0"/>
              <w:contextualSpacing/>
              <w:rPr>
                <w:rFonts w:cs="Arial"/>
              </w:rPr>
            </w:pPr>
            <w:r w:rsidRPr="00FA4744">
              <w:rPr>
                <w:rFonts w:cs="Arial"/>
              </w:rPr>
              <w:t>Silver</w:t>
            </w:r>
          </w:p>
        </w:tc>
      </w:tr>
      <w:tr w:rsidR="006D581D" w14:paraId="454465A6" w14:textId="77777777" w:rsidTr="00FA4744">
        <w:tc>
          <w:tcPr>
            <w:tcW w:w="680" w:type="dxa"/>
            <w:shd w:val="clear" w:color="auto" w:fill="auto"/>
          </w:tcPr>
          <w:p w14:paraId="32C0A17B" w14:textId="77777777" w:rsidR="006D581D" w:rsidRPr="00FA4744" w:rsidRDefault="006D581D" w:rsidP="008962F3">
            <w:pPr>
              <w:rPr>
                <w:rFonts w:cs="Arial"/>
                <w:b/>
              </w:rPr>
            </w:pPr>
            <w:r w:rsidRPr="00FA4744">
              <w:rPr>
                <w:rFonts w:cs="Arial"/>
                <w:b/>
              </w:rPr>
              <w:t>20</w:t>
            </w:r>
          </w:p>
        </w:tc>
        <w:tc>
          <w:tcPr>
            <w:tcW w:w="4536" w:type="dxa"/>
            <w:shd w:val="clear" w:color="auto" w:fill="auto"/>
          </w:tcPr>
          <w:p w14:paraId="22FFAAB3" w14:textId="77777777" w:rsidR="006D581D" w:rsidRPr="00FA4744" w:rsidRDefault="006D581D" w:rsidP="00FA4744">
            <w:pPr>
              <w:pStyle w:val="ListParagraph"/>
              <w:ind w:left="0"/>
              <w:contextualSpacing/>
              <w:rPr>
                <w:rFonts w:cs="Arial"/>
              </w:rPr>
            </w:pPr>
            <w:r w:rsidRPr="00FA4744">
              <w:rPr>
                <w:rFonts w:cs="Arial"/>
              </w:rPr>
              <w:t>Sulphates (as SO</w:t>
            </w:r>
            <w:r w:rsidRPr="00FA4744">
              <w:rPr>
                <w:rFonts w:cs="Arial"/>
                <w:vertAlign w:val="subscript"/>
              </w:rPr>
              <w:t>4</w:t>
            </w:r>
            <w:r w:rsidRPr="00FA4744">
              <w:rPr>
                <w:rFonts w:cs="Arial"/>
              </w:rPr>
              <w:t>)</w:t>
            </w:r>
          </w:p>
        </w:tc>
      </w:tr>
      <w:tr w:rsidR="006D581D" w14:paraId="5A704D25" w14:textId="77777777" w:rsidTr="00FA4744">
        <w:tc>
          <w:tcPr>
            <w:tcW w:w="680" w:type="dxa"/>
            <w:shd w:val="clear" w:color="auto" w:fill="auto"/>
          </w:tcPr>
          <w:p w14:paraId="6BFC7C3A" w14:textId="77777777" w:rsidR="006D581D" w:rsidRPr="00FA4744" w:rsidRDefault="006D581D" w:rsidP="006D581D">
            <w:pPr>
              <w:rPr>
                <w:rFonts w:cs="Arial"/>
                <w:b/>
              </w:rPr>
            </w:pPr>
            <w:r w:rsidRPr="00FA4744">
              <w:rPr>
                <w:rFonts w:cs="Arial"/>
                <w:b/>
              </w:rPr>
              <w:t>21</w:t>
            </w:r>
          </w:p>
        </w:tc>
        <w:tc>
          <w:tcPr>
            <w:tcW w:w="4536" w:type="dxa"/>
            <w:shd w:val="clear" w:color="auto" w:fill="auto"/>
          </w:tcPr>
          <w:p w14:paraId="50369EA0" w14:textId="77777777" w:rsidR="006D581D" w:rsidRPr="00FA4744" w:rsidRDefault="006D581D" w:rsidP="00FA4744">
            <w:pPr>
              <w:pStyle w:val="ListParagraph"/>
              <w:ind w:left="0"/>
              <w:contextualSpacing/>
              <w:rPr>
                <w:rFonts w:cs="Arial"/>
              </w:rPr>
            </w:pPr>
            <w:r w:rsidRPr="00FA4744">
              <w:rPr>
                <w:rFonts w:cs="Arial"/>
              </w:rPr>
              <w:t>Sulphide</w:t>
            </w:r>
          </w:p>
        </w:tc>
      </w:tr>
      <w:tr w:rsidR="006D581D" w14:paraId="6E8C8954" w14:textId="77777777" w:rsidTr="00FA4744">
        <w:tc>
          <w:tcPr>
            <w:tcW w:w="680" w:type="dxa"/>
            <w:shd w:val="clear" w:color="auto" w:fill="auto"/>
          </w:tcPr>
          <w:p w14:paraId="214C694C" w14:textId="77777777" w:rsidR="006D581D" w:rsidRPr="00FA4744" w:rsidRDefault="006D581D" w:rsidP="008962F3">
            <w:pPr>
              <w:rPr>
                <w:rFonts w:cs="Arial"/>
                <w:b/>
              </w:rPr>
            </w:pPr>
            <w:r w:rsidRPr="00FA4744">
              <w:rPr>
                <w:rFonts w:cs="Arial"/>
                <w:b/>
              </w:rPr>
              <w:t>22</w:t>
            </w:r>
          </w:p>
        </w:tc>
        <w:tc>
          <w:tcPr>
            <w:tcW w:w="4536" w:type="dxa"/>
            <w:shd w:val="clear" w:color="auto" w:fill="auto"/>
          </w:tcPr>
          <w:p w14:paraId="0B704ED2" w14:textId="77777777" w:rsidR="006D581D" w:rsidRPr="00FA4744" w:rsidRDefault="006D581D" w:rsidP="00FA4744">
            <w:pPr>
              <w:pStyle w:val="ListParagraph"/>
              <w:ind w:left="0"/>
              <w:contextualSpacing/>
              <w:rPr>
                <w:rFonts w:cs="Arial"/>
              </w:rPr>
            </w:pPr>
            <w:r w:rsidRPr="00FA4744">
              <w:rPr>
                <w:rFonts w:cs="Arial"/>
              </w:rPr>
              <w:t>Tin</w:t>
            </w:r>
          </w:p>
        </w:tc>
      </w:tr>
      <w:tr w:rsidR="006D581D" w14:paraId="35F768C7" w14:textId="77777777" w:rsidTr="00FA4744">
        <w:tc>
          <w:tcPr>
            <w:tcW w:w="680" w:type="dxa"/>
            <w:shd w:val="clear" w:color="auto" w:fill="auto"/>
          </w:tcPr>
          <w:p w14:paraId="207D60D1" w14:textId="77777777" w:rsidR="006D581D" w:rsidRPr="00FA4744" w:rsidRDefault="006D581D" w:rsidP="008962F3">
            <w:pPr>
              <w:rPr>
                <w:rFonts w:cs="Arial"/>
                <w:b/>
              </w:rPr>
            </w:pPr>
            <w:r w:rsidRPr="00FA4744">
              <w:rPr>
                <w:rFonts w:cs="Arial"/>
                <w:b/>
              </w:rPr>
              <w:t>23</w:t>
            </w:r>
          </w:p>
        </w:tc>
        <w:tc>
          <w:tcPr>
            <w:tcW w:w="4536" w:type="dxa"/>
            <w:shd w:val="clear" w:color="auto" w:fill="auto"/>
          </w:tcPr>
          <w:p w14:paraId="04F7EACD" w14:textId="77777777" w:rsidR="006D581D" w:rsidRPr="00FA4744" w:rsidRDefault="006D581D" w:rsidP="00FA4744">
            <w:pPr>
              <w:pStyle w:val="ListParagraph"/>
              <w:ind w:left="0"/>
              <w:contextualSpacing/>
              <w:rPr>
                <w:rFonts w:cs="Arial"/>
              </w:rPr>
            </w:pPr>
            <w:r w:rsidRPr="00FA4744">
              <w:rPr>
                <w:rFonts w:cs="Arial"/>
              </w:rPr>
              <w:t>Vanadium</w:t>
            </w:r>
          </w:p>
        </w:tc>
      </w:tr>
      <w:tr w:rsidR="006D581D" w14:paraId="519F9B5B" w14:textId="77777777" w:rsidTr="00FA4744">
        <w:tc>
          <w:tcPr>
            <w:tcW w:w="680" w:type="dxa"/>
            <w:shd w:val="clear" w:color="auto" w:fill="auto"/>
          </w:tcPr>
          <w:p w14:paraId="6F7B7DDF" w14:textId="77777777" w:rsidR="006D581D" w:rsidRPr="00FA4744" w:rsidRDefault="006D581D" w:rsidP="008962F3">
            <w:pPr>
              <w:rPr>
                <w:rFonts w:cs="Arial"/>
                <w:b/>
              </w:rPr>
            </w:pPr>
            <w:r w:rsidRPr="00FA4744">
              <w:rPr>
                <w:rFonts w:cs="Arial"/>
                <w:b/>
              </w:rPr>
              <w:t>24</w:t>
            </w:r>
          </w:p>
        </w:tc>
        <w:tc>
          <w:tcPr>
            <w:tcW w:w="4536" w:type="dxa"/>
            <w:shd w:val="clear" w:color="auto" w:fill="auto"/>
          </w:tcPr>
          <w:p w14:paraId="6F98BD35" w14:textId="77777777" w:rsidR="006D581D" w:rsidRPr="00FA4744" w:rsidRDefault="006D581D" w:rsidP="00FA4744">
            <w:pPr>
              <w:pStyle w:val="ListParagraph"/>
              <w:ind w:left="0"/>
              <w:contextualSpacing/>
              <w:rPr>
                <w:rFonts w:cs="Arial"/>
              </w:rPr>
            </w:pPr>
            <w:r w:rsidRPr="00FA4744">
              <w:rPr>
                <w:rFonts w:cs="Arial"/>
              </w:rPr>
              <w:t>Zinc (µg/l)</w:t>
            </w:r>
          </w:p>
        </w:tc>
      </w:tr>
    </w:tbl>
    <w:p w14:paraId="7317CAB2" w14:textId="77777777" w:rsidR="006D581D" w:rsidRDefault="006D581D" w:rsidP="00656A04">
      <w:pPr>
        <w:rPr>
          <w:rFonts w:cs="Arial"/>
          <w:b/>
        </w:rPr>
      </w:pPr>
    </w:p>
    <w:p w14:paraId="72C80A4B" w14:textId="77777777" w:rsidR="00656A04" w:rsidRPr="00334A42" w:rsidRDefault="00656A04" w:rsidP="00656A04">
      <w:pPr>
        <w:rPr>
          <w:rFonts w:cs="Arial"/>
          <w:b/>
        </w:rPr>
      </w:pPr>
      <w:r w:rsidRPr="00334A42">
        <w:rPr>
          <w:rFonts w:cs="Arial"/>
          <w:b/>
        </w:rPr>
        <w:t>All Parameters to be recorded as mgl</w:t>
      </w:r>
      <w:r w:rsidRPr="00334A42">
        <w:rPr>
          <w:rFonts w:cs="Arial"/>
          <w:b/>
          <w:vertAlign w:val="superscript"/>
        </w:rPr>
        <w:t>-1</w:t>
      </w:r>
      <w:r w:rsidRPr="00334A42">
        <w:rPr>
          <w:rFonts w:cs="Arial"/>
          <w:b/>
        </w:rPr>
        <w:t xml:space="preserve"> unless otherwise stated</w:t>
      </w:r>
    </w:p>
    <w:p w14:paraId="7F3FD45B" w14:textId="77777777" w:rsidR="00656A04" w:rsidRPr="00334A42" w:rsidRDefault="00656A04" w:rsidP="00656A04">
      <w:pPr>
        <w:rPr>
          <w:rFonts w:cs="Arial"/>
        </w:rPr>
        <w:sectPr w:rsidR="00656A04" w:rsidRPr="00334A42" w:rsidSect="00334A42">
          <w:pgSz w:w="11906" w:h="16838" w:code="9"/>
          <w:pgMar w:top="1440" w:right="1440" w:bottom="1440" w:left="1440" w:header="708" w:footer="708" w:gutter="0"/>
          <w:cols w:space="708"/>
          <w:docGrid w:linePitch="360"/>
        </w:sectPr>
      </w:pPr>
    </w:p>
    <w:p w14:paraId="4EC2A3AA" w14:textId="77777777" w:rsidR="00656A04" w:rsidRPr="00334A42" w:rsidRDefault="00656A04" w:rsidP="00656A04">
      <w:pPr>
        <w:rPr>
          <w:rFonts w:cs="Arial"/>
          <w:b/>
        </w:rPr>
      </w:pPr>
      <w:r w:rsidRPr="00334A42">
        <w:rPr>
          <w:rFonts w:cs="Arial"/>
          <w:b/>
        </w:rPr>
        <w:lastRenderedPageBreak/>
        <w:t xml:space="preserve">Water Sampling </w:t>
      </w:r>
    </w:p>
    <w:p w14:paraId="1C0D8D4C" w14:textId="77777777" w:rsidR="00656A04" w:rsidRPr="00334A42" w:rsidRDefault="00656A04" w:rsidP="00656A04">
      <w:pPr>
        <w:rPr>
          <w:rFonts w:cs="Arial"/>
          <w:b/>
        </w:rPr>
      </w:pPr>
    </w:p>
    <w:p w14:paraId="4EF25C99" w14:textId="77777777" w:rsidR="00656A04" w:rsidRPr="00334A42" w:rsidRDefault="00656A04" w:rsidP="00656A04">
      <w:pPr>
        <w:rPr>
          <w:rFonts w:cs="Arial"/>
          <w:b/>
        </w:rPr>
      </w:pPr>
      <w:r w:rsidRPr="00334A42">
        <w:rPr>
          <w:rFonts w:cs="Arial"/>
          <w:b/>
        </w:rPr>
        <w:t>Analysis Suite: Short</w:t>
      </w:r>
    </w:p>
    <w:p w14:paraId="42D73811" w14:textId="77777777" w:rsidR="00656A04" w:rsidRPr="00334A42" w:rsidRDefault="00656A04" w:rsidP="00656A04">
      <w:pPr>
        <w:rPr>
          <w:rFonts w:cs="Arial"/>
          <w:b/>
        </w:rPr>
      </w:pPr>
    </w:p>
    <w:p w14:paraId="558EBFE3" w14:textId="77777777" w:rsidR="006D581D" w:rsidRDefault="00656A04" w:rsidP="00656A04">
      <w:pPr>
        <w:rPr>
          <w:rFonts w:cs="Arial"/>
          <w:b/>
        </w:rPr>
      </w:pPr>
      <w:proofErr w:type="spellStart"/>
      <w:r w:rsidRPr="00334A42">
        <w:rPr>
          <w:rFonts w:cs="Arial"/>
          <w:b/>
        </w:rPr>
        <w:t>Determinands</w:t>
      </w:r>
      <w:proofErr w:type="spellEnd"/>
      <w:r w:rsidR="006D581D">
        <w:rPr>
          <w:rFonts w:cs="Arial"/>
          <w:b/>
        </w:rPr>
        <w:t>:</w:t>
      </w:r>
    </w:p>
    <w:tbl>
      <w:tblPr>
        <w:tblW w:w="0" w:type="auto"/>
        <w:tblLook w:val="04A0" w:firstRow="1" w:lastRow="0" w:firstColumn="1" w:lastColumn="0" w:noHBand="0" w:noVBand="1"/>
      </w:tblPr>
      <w:tblGrid>
        <w:gridCol w:w="680"/>
        <w:gridCol w:w="4111"/>
      </w:tblGrid>
      <w:tr w:rsidR="006D581D" w:rsidRPr="00C86317" w14:paraId="2629E6C0" w14:textId="77777777" w:rsidTr="00FA4744">
        <w:tc>
          <w:tcPr>
            <w:tcW w:w="680" w:type="dxa"/>
            <w:shd w:val="clear" w:color="auto" w:fill="auto"/>
          </w:tcPr>
          <w:p w14:paraId="60644DE4" w14:textId="77777777" w:rsidR="006D581D" w:rsidRPr="00FA4744" w:rsidRDefault="006D581D" w:rsidP="008962F3">
            <w:pPr>
              <w:rPr>
                <w:rFonts w:cs="Arial"/>
                <w:b/>
              </w:rPr>
            </w:pPr>
            <w:r w:rsidRPr="00FA4744">
              <w:rPr>
                <w:rFonts w:cs="Arial"/>
                <w:b/>
              </w:rPr>
              <w:t>1</w:t>
            </w:r>
          </w:p>
        </w:tc>
        <w:tc>
          <w:tcPr>
            <w:tcW w:w="4111" w:type="dxa"/>
            <w:shd w:val="clear" w:color="auto" w:fill="auto"/>
          </w:tcPr>
          <w:p w14:paraId="030D0949" w14:textId="77777777" w:rsidR="006D581D" w:rsidRPr="00FA4744" w:rsidRDefault="006D581D" w:rsidP="00FA4744">
            <w:pPr>
              <w:pStyle w:val="ListParagraph"/>
              <w:ind w:left="0"/>
              <w:contextualSpacing/>
              <w:rPr>
                <w:rFonts w:cs="Arial"/>
              </w:rPr>
            </w:pPr>
            <w:r w:rsidRPr="00FA4744">
              <w:rPr>
                <w:rFonts w:cs="Arial"/>
              </w:rPr>
              <w:t>Ammoniacal Nitrogen (NH</w:t>
            </w:r>
            <w:r w:rsidRPr="00FA4744">
              <w:rPr>
                <w:rFonts w:cs="Arial"/>
                <w:vertAlign w:val="subscript"/>
              </w:rPr>
              <w:t>3</w:t>
            </w:r>
            <w:r w:rsidRPr="00FA4744">
              <w:rPr>
                <w:rFonts w:cs="Arial"/>
              </w:rPr>
              <w:t>-N)</w:t>
            </w:r>
          </w:p>
        </w:tc>
      </w:tr>
      <w:tr w:rsidR="006D581D" w:rsidRPr="00C86317" w14:paraId="71B412CB" w14:textId="77777777" w:rsidTr="00FA4744">
        <w:tc>
          <w:tcPr>
            <w:tcW w:w="680" w:type="dxa"/>
            <w:shd w:val="clear" w:color="auto" w:fill="auto"/>
          </w:tcPr>
          <w:p w14:paraId="30861431" w14:textId="77777777" w:rsidR="006D581D" w:rsidRPr="00FA4744" w:rsidRDefault="006D581D" w:rsidP="008962F3">
            <w:pPr>
              <w:rPr>
                <w:rFonts w:cs="Arial"/>
                <w:b/>
              </w:rPr>
            </w:pPr>
            <w:r w:rsidRPr="00FA4744">
              <w:rPr>
                <w:rFonts w:cs="Arial"/>
                <w:b/>
              </w:rPr>
              <w:t>2</w:t>
            </w:r>
          </w:p>
        </w:tc>
        <w:tc>
          <w:tcPr>
            <w:tcW w:w="4111" w:type="dxa"/>
            <w:shd w:val="clear" w:color="auto" w:fill="auto"/>
          </w:tcPr>
          <w:p w14:paraId="22C16E60" w14:textId="77777777" w:rsidR="006D581D" w:rsidRPr="00FA4744" w:rsidRDefault="006D581D" w:rsidP="00FA4744">
            <w:pPr>
              <w:pStyle w:val="ListParagraph"/>
              <w:ind w:left="0"/>
              <w:contextualSpacing/>
              <w:rPr>
                <w:rFonts w:cs="Arial"/>
              </w:rPr>
            </w:pPr>
            <w:r w:rsidRPr="00FA4744">
              <w:rPr>
                <w:rFonts w:cs="Arial"/>
              </w:rPr>
              <w:t>BOD (Biological Oxygen Demand)</w:t>
            </w:r>
          </w:p>
        </w:tc>
      </w:tr>
      <w:tr w:rsidR="006D581D" w:rsidRPr="00C86317" w14:paraId="3A28BACC" w14:textId="77777777" w:rsidTr="00FA4744">
        <w:tc>
          <w:tcPr>
            <w:tcW w:w="680" w:type="dxa"/>
            <w:shd w:val="clear" w:color="auto" w:fill="auto"/>
          </w:tcPr>
          <w:p w14:paraId="2441DF3F" w14:textId="77777777" w:rsidR="006D581D" w:rsidRPr="00FA4744" w:rsidRDefault="006D581D" w:rsidP="008962F3">
            <w:pPr>
              <w:rPr>
                <w:rFonts w:cs="Arial"/>
                <w:b/>
              </w:rPr>
            </w:pPr>
            <w:r w:rsidRPr="00FA4744">
              <w:rPr>
                <w:rFonts w:cs="Arial"/>
                <w:b/>
              </w:rPr>
              <w:t>3</w:t>
            </w:r>
          </w:p>
        </w:tc>
        <w:tc>
          <w:tcPr>
            <w:tcW w:w="4111" w:type="dxa"/>
            <w:shd w:val="clear" w:color="auto" w:fill="auto"/>
          </w:tcPr>
          <w:p w14:paraId="0E1E4423" w14:textId="77777777" w:rsidR="006D581D" w:rsidRPr="00FA4744" w:rsidRDefault="006D581D" w:rsidP="00FA4744">
            <w:pPr>
              <w:pStyle w:val="ListParagraph"/>
              <w:ind w:left="0"/>
              <w:contextualSpacing/>
              <w:rPr>
                <w:rFonts w:cs="Arial"/>
              </w:rPr>
            </w:pPr>
            <w:r w:rsidRPr="00FA4744">
              <w:rPr>
                <w:rFonts w:cs="Arial"/>
              </w:rPr>
              <w:t>Chloride</w:t>
            </w:r>
          </w:p>
        </w:tc>
      </w:tr>
      <w:tr w:rsidR="006D581D" w:rsidRPr="00C86317" w14:paraId="0C2BEA52" w14:textId="77777777" w:rsidTr="00FA4744">
        <w:tc>
          <w:tcPr>
            <w:tcW w:w="680" w:type="dxa"/>
            <w:shd w:val="clear" w:color="auto" w:fill="auto"/>
          </w:tcPr>
          <w:p w14:paraId="4792F3E8" w14:textId="77777777" w:rsidR="006D581D" w:rsidRPr="00FA4744" w:rsidRDefault="006D581D" w:rsidP="008962F3">
            <w:pPr>
              <w:rPr>
                <w:rFonts w:cs="Arial"/>
                <w:b/>
              </w:rPr>
            </w:pPr>
            <w:r w:rsidRPr="00FA4744">
              <w:rPr>
                <w:rFonts w:cs="Arial"/>
                <w:b/>
              </w:rPr>
              <w:t>4</w:t>
            </w:r>
          </w:p>
        </w:tc>
        <w:tc>
          <w:tcPr>
            <w:tcW w:w="4111" w:type="dxa"/>
            <w:shd w:val="clear" w:color="auto" w:fill="auto"/>
          </w:tcPr>
          <w:p w14:paraId="6BA3F647" w14:textId="77777777" w:rsidR="006D581D" w:rsidRPr="00FA4744" w:rsidRDefault="006D581D" w:rsidP="00FA4744">
            <w:pPr>
              <w:pStyle w:val="ListParagraph"/>
              <w:ind w:left="0"/>
              <w:contextualSpacing/>
              <w:rPr>
                <w:rFonts w:cs="Arial"/>
              </w:rPr>
            </w:pPr>
            <w:r w:rsidRPr="00FA4744">
              <w:rPr>
                <w:rFonts w:cs="Arial"/>
              </w:rPr>
              <w:t>COD (Chemical Oxygen Demand)</w:t>
            </w:r>
          </w:p>
        </w:tc>
      </w:tr>
      <w:tr w:rsidR="006D581D" w:rsidRPr="00C86317" w14:paraId="69D8E765" w14:textId="77777777" w:rsidTr="00FA4744">
        <w:tc>
          <w:tcPr>
            <w:tcW w:w="680" w:type="dxa"/>
            <w:shd w:val="clear" w:color="auto" w:fill="auto"/>
          </w:tcPr>
          <w:p w14:paraId="0BC90E41" w14:textId="77777777" w:rsidR="006D581D" w:rsidRPr="00FA4744" w:rsidRDefault="006D581D" w:rsidP="008962F3">
            <w:pPr>
              <w:rPr>
                <w:rFonts w:cs="Arial"/>
                <w:b/>
              </w:rPr>
            </w:pPr>
            <w:r w:rsidRPr="00FA4744">
              <w:rPr>
                <w:rFonts w:cs="Arial"/>
                <w:b/>
              </w:rPr>
              <w:t>5</w:t>
            </w:r>
          </w:p>
        </w:tc>
        <w:tc>
          <w:tcPr>
            <w:tcW w:w="4111" w:type="dxa"/>
            <w:shd w:val="clear" w:color="auto" w:fill="auto"/>
          </w:tcPr>
          <w:p w14:paraId="3B348B83" w14:textId="77777777" w:rsidR="006D581D" w:rsidRPr="00FA4744" w:rsidRDefault="006D581D" w:rsidP="00FA4744">
            <w:pPr>
              <w:pStyle w:val="ListParagraph"/>
              <w:ind w:left="0"/>
              <w:contextualSpacing/>
              <w:rPr>
                <w:rFonts w:cs="Arial"/>
              </w:rPr>
            </w:pPr>
            <w:r w:rsidRPr="00FA4744">
              <w:rPr>
                <w:rFonts w:cs="Arial"/>
              </w:rPr>
              <w:t>Conductivity @20</w:t>
            </w:r>
            <w:r w:rsidRPr="00FA4744">
              <w:rPr>
                <w:rFonts w:cs="Arial"/>
                <w:vertAlign w:val="superscript"/>
              </w:rPr>
              <w:t>o</w:t>
            </w:r>
            <w:r w:rsidRPr="00FA4744">
              <w:rPr>
                <w:rFonts w:cs="Arial"/>
              </w:rPr>
              <w:t>C (µScm</w:t>
            </w:r>
            <w:r w:rsidRPr="00FA4744">
              <w:rPr>
                <w:rFonts w:cs="Arial"/>
                <w:vertAlign w:val="superscript"/>
              </w:rPr>
              <w:t>-1</w:t>
            </w:r>
            <w:r w:rsidRPr="00FA4744">
              <w:rPr>
                <w:rFonts w:cs="Arial"/>
              </w:rPr>
              <w:t>)</w:t>
            </w:r>
          </w:p>
        </w:tc>
      </w:tr>
      <w:tr w:rsidR="006D581D" w:rsidRPr="00C86317" w14:paraId="36027C3F" w14:textId="77777777" w:rsidTr="00FA4744">
        <w:tc>
          <w:tcPr>
            <w:tcW w:w="680" w:type="dxa"/>
            <w:shd w:val="clear" w:color="auto" w:fill="auto"/>
          </w:tcPr>
          <w:p w14:paraId="4132007B" w14:textId="77777777" w:rsidR="006D581D" w:rsidRPr="00FA4744" w:rsidRDefault="006D581D" w:rsidP="008962F3">
            <w:pPr>
              <w:rPr>
                <w:rFonts w:cs="Arial"/>
                <w:b/>
              </w:rPr>
            </w:pPr>
            <w:r w:rsidRPr="00FA4744">
              <w:rPr>
                <w:rFonts w:cs="Arial"/>
                <w:b/>
              </w:rPr>
              <w:t>6</w:t>
            </w:r>
          </w:p>
        </w:tc>
        <w:tc>
          <w:tcPr>
            <w:tcW w:w="4111" w:type="dxa"/>
            <w:shd w:val="clear" w:color="auto" w:fill="auto"/>
          </w:tcPr>
          <w:p w14:paraId="36495303" w14:textId="77777777" w:rsidR="006D581D" w:rsidRPr="00FA4744" w:rsidRDefault="006D581D" w:rsidP="00FA4744">
            <w:pPr>
              <w:pStyle w:val="ListParagraph"/>
              <w:ind w:left="0"/>
              <w:contextualSpacing/>
              <w:rPr>
                <w:rFonts w:cs="Arial"/>
              </w:rPr>
            </w:pPr>
            <w:r w:rsidRPr="00FA4744">
              <w:rPr>
                <w:rFonts w:cs="Arial"/>
              </w:rPr>
              <w:t>Dissolved Oxygen</w:t>
            </w:r>
          </w:p>
        </w:tc>
      </w:tr>
      <w:tr w:rsidR="006D581D" w:rsidRPr="00C86317" w14:paraId="720C35C1" w14:textId="77777777" w:rsidTr="00FA4744">
        <w:tc>
          <w:tcPr>
            <w:tcW w:w="680" w:type="dxa"/>
            <w:shd w:val="clear" w:color="auto" w:fill="auto"/>
          </w:tcPr>
          <w:p w14:paraId="186554C8" w14:textId="77777777" w:rsidR="006D581D" w:rsidRPr="00FA4744" w:rsidRDefault="006D581D" w:rsidP="008962F3">
            <w:pPr>
              <w:rPr>
                <w:rFonts w:cs="Arial"/>
                <w:b/>
              </w:rPr>
            </w:pPr>
            <w:r w:rsidRPr="00FA4744">
              <w:rPr>
                <w:rFonts w:cs="Arial"/>
                <w:b/>
              </w:rPr>
              <w:t>7</w:t>
            </w:r>
          </w:p>
        </w:tc>
        <w:tc>
          <w:tcPr>
            <w:tcW w:w="4111" w:type="dxa"/>
            <w:shd w:val="clear" w:color="auto" w:fill="auto"/>
          </w:tcPr>
          <w:p w14:paraId="0272329C" w14:textId="77777777" w:rsidR="006D581D" w:rsidRPr="00FA4744" w:rsidRDefault="006D581D" w:rsidP="00FA4744">
            <w:pPr>
              <w:pStyle w:val="ListParagraph"/>
              <w:ind w:left="0"/>
              <w:contextualSpacing/>
              <w:rPr>
                <w:rFonts w:cs="Arial"/>
              </w:rPr>
            </w:pPr>
            <w:r w:rsidRPr="00FA4744">
              <w:rPr>
                <w:rFonts w:cs="Arial"/>
              </w:rPr>
              <w:t>pH</w:t>
            </w:r>
          </w:p>
        </w:tc>
      </w:tr>
      <w:tr w:rsidR="006D581D" w:rsidRPr="00C86317" w14:paraId="345C63CD" w14:textId="77777777" w:rsidTr="00FA4744">
        <w:tc>
          <w:tcPr>
            <w:tcW w:w="680" w:type="dxa"/>
            <w:shd w:val="clear" w:color="auto" w:fill="auto"/>
          </w:tcPr>
          <w:p w14:paraId="597717F6" w14:textId="77777777" w:rsidR="006D581D" w:rsidRPr="00FA4744" w:rsidRDefault="006D581D" w:rsidP="008962F3">
            <w:pPr>
              <w:rPr>
                <w:rFonts w:cs="Arial"/>
                <w:b/>
              </w:rPr>
            </w:pPr>
            <w:r w:rsidRPr="00FA4744">
              <w:rPr>
                <w:rFonts w:cs="Arial"/>
                <w:b/>
              </w:rPr>
              <w:t>8</w:t>
            </w:r>
          </w:p>
        </w:tc>
        <w:tc>
          <w:tcPr>
            <w:tcW w:w="4111" w:type="dxa"/>
            <w:shd w:val="clear" w:color="auto" w:fill="auto"/>
          </w:tcPr>
          <w:p w14:paraId="48DF2A08" w14:textId="77777777" w:rsidR="006D581D" w:rsidRPr="00FA4744" w:rsidRDefault="006D581D" w:rsidP="00FA4744">
            <w:pPr>
              <w:pStyle w:val="ListParagraph"/>
              <w:ind w:left="0"/>
              <w:contextualSpacing/>
              <w:rPr>
                <w:rFonts w:cs="Arial"/>
              </w:rPr>
            </w:pPr>
            <w:r w:rsidRPr="00FA4744">
              <w:rPr>
                <w:rFonts w:cs="Arial"/>
              </w:rPr>
              <w:t>Suspended Solids</w:t>
            </w:r>
          </w:p>
        </w:tc>
      </w:tr>
      <w:tr w:rsidR="006D581D" w:rsidRPr="00C86317" w14:paraId="73B1064E" w14:textId="77777777" w:rsidTr="00FA4744">
        <w:tc>
          <w:tcPr>
            <w:tcW w:w="680" w:type="dxa"/>
            <w:shd w:val="clear" w:color="auto" w:fill="auto"/>
          </w:tcPr>
          <w:p w14:paraId="576D82B8" w14:textId="77777777" w:rsidR="006D581D" w:rsidRPr="00FA4744" w:rsidRDefault="00A67028" w:rsidP="008962F3">
            <w:pPr>
              <w:rPr>
                <w:rFonts w:cs="Arial"/>
                <w:b/>
              </w:rPr>
            </w:pPr>
            <w:r w:rsidRPr="00FA4744">
              <w:rPr>
                <w:rFonts w:cs="Arial"/>
                <w:b/>
              </w:rPr>
              <w:t xml:space="preserve"> </w:t>
            </w:r>
            <w:r w:rsidR="006D581D" w:rsidRPr="00FA4744">
              <w:rPr>
                <w:rFonts w:cs="Arial"/>
                <w:b/>
              </w:rPr>
              <w:t>a</w:t>
            </w:r>
          </w:p>
        </w:tc>
        <w:tc>
          <w:tcPr>
            <w:tcW w:w="4111" w:type="dxa"/>
            <w:shd w:val="clear" w:color="auto" w:fill="auto"/>
          </w:tcPr>
          <w:p w14:paraId="1F3C9F1E" w14:textId="77777777" w:rsidR="006D581D" w:rsidRPr="00FA4744" w:rsidRDefault="006D581D" w:rsidP="006D581D">
            <w:pPr>
              <w:pStyle w:val="ListParagraph"/>
              <w:contextualSpacing/>
              <w:rPr>
                <w:rFonts w:cs="Arial"/>
              </w:rPr>
            </w:pPr>
            <w:r w:rsidRPr="00FA4744">
              <w:rPr>
                <w:rFonts w:cs="Arial"/>
              </w:rPr>
              <w:t>Total</w:t>
            </w:r>
          </w:p>
        </w:tc>
      </w:tr>
      <w:tr w:rsidR="006D581D" w:rsidRPr="00C86317" w14:paraId="7FD3D44C" w14:textId="77777777" w:rsidTr="00FA4744">
        <w:tc>
          <w:tcPr>
            <w:tcW w:w="680" w:type="dxa"/>
            <w:shd w:val="clear" w:color="auto" w:fill="auto"/>
          </w:tcPr>
          <w:p w14:paraId="694BD851" w14:textId="77777777" w:rsidR="006D581D" w:rsidRPr="00FA4744" w:rsidRDefault="006D581D" w:rsidP="008962F3">
            <w:pPr>
              <w:rPr>
                <w:rFonts w:cs="Arial"/>
                <w:b/>
              </w:rPr>
            </w:pPr>
            <w:r w:rsidRPr="00FA4744">
              <w:rPr>
                <w:rFonts w:cs="Arial"/>
                <w:b/>
              </w:rPr>
              <w:t xml:space="preserve"> b</w:t>
            </w:r>
          </w:p>
        </w:tc>
        <w:tc>
          <w:tcPr>
            <w:tcW w:w="4111" w:type="dxa"/>
            <w:shd w:val="clear" w:color="auto" w:fill="auto"/>
          </w:tcPr>
          <w:p w14:paraId="1DB6908B" w14:textId="77777777" w:rsidR="006D581D" w:rsidRPr="00FA4744" w:rsidRDefault="006D581D" w:rsidP="006D581D">
            <w:pPr>
              <w:pStyle w:val="ListParagraph"/>
              <w:contextualSpacing/>
              <w:rPr>
                <w:rFonts w:cs="Arial"/>
              </w:rPr>
            </w:pPr>
            <w:r w:rsidRPr="00FA4744">
              <w:rPr>
                <w:rFonts w:cs="Arial"/>
              </w:rPr>
              <w:t>After ignition</w:t>
            </w:r>
          </w:p>
        </w:tc>
      </w:tr>
    </w:tbl>
    <w:p w14:paraId="7C846376" w14:textId="77777777" w:rsidR="006D581D" w:rsidRPr="00334A42" w:rsidRDefault="006D581D" w:rsidP="00656A04">
      <w:pPr>
        <w:rPr>
          <w:rFonts w:cs="Arial"/>
          <w:b/>
        </w:rPr>
      </w:pPr>
    </w:p>
    <w:p w14:paraId="7DE8AFCF" w14:textId="77777777" w:rsidR="00656A04" w:rsidRPr="00334A42" w:rsidRDefault="00656A04" w:rsidP="00656A04">
      <w:pPr>
        <w:rPr>
          <w:rFonts w:cs="Arial"/>
          <w:b/>
        </w:rPr>
      </w:pPr>
      <w:r w:rsidRPr="00334A42">
        <w:rPr>
          <w:rFonts w:cs="Arial"/>
          <w:b/>
        </w:rPr>
        <w:t>All Parameters to be recorded as mgl</w:t>
      </w:r>
      <w:r w:rsidRPr="00334A42">
        <w:rPr>
          <w:rFonts w:cs="Arial"/>
          <w:b/>
          <w:vertAlign w:val="superscript"/>
        </w:rPr>
        <w:t>-1</w:t>
      </w:r>
      <w:r w:rsidRPr="00334A42">
        <w:rPr>
          <w:rFonts w:cs="Arial"/>
          <w:b/>
        </w:rPr>
        <w:t xml:space="preserve"> unless otherwise stated</w:t>
      </w:r>
    </w:p>
    <w:p w14:paraId="62AD8179" w14:textId="77777777" w:rsidR="00656A04" w:rsidRPr="00334A42" w:rsidRDefault="00656A04" w:rsidP="00656A04">
      <w:pPr>
        <w:rPr>
          <w:rFonts w:cs="Arial"/>
          <w:b/>
        </w:rPr>
        <w:sectPr w:rsidR="00656A04" w:rsidRPr="00334A42" w:rsidSect="00334A42">
          <w:pgSz w:w="11906" w:h="16838" w:code="9"/>
          <w:pgMar w:top="1440" w:right="1440" w:bottom="1440" w:left="1440" w:header="708" w:footer="708" w:gutter="0"/>
          <w:cols w:space="708"/>
          <w:docGrid w:linePitch="360"/>
        </w:sectPr>
      </w:pPr>
    </w:p>
    <w:p w14:paraId="354CE0BD" w14:textId="77777777" w:rsidR="00656A04" w:rsidRPr="00334A42" w:rsidRDefault="00656A04" w:rsidP="00656A04">
      <w:pPr>
        <w:rPr>
          <w:rFonts w:cs="Arial"/>
          <w:b/>
        </w:rPr>
      </w:pPr>
      <w:r w:rsidRPr="00334A42">
        <w:rPr>
          <w:rFonts w:cs="Arial"/>
          <w:b/>
        </w:rPr>
        <w:lastRenderedPageBreak/>
        <w:t xml:space="preserve">Water Sampling </w:t>
      </w:r>
    </w:p>
    <w:p w14:paraId="61568E12" w14:textId="77777777" w:rsidR="00656A04" w:rsidRPr="00334A42" w:rsidRDefault="00656A04" w:rsidP="00656A04">
      <w:pPr>
        <w:rPr>
          <w:rFonts w:cs="Arial"/>
          <w:b/>
        </w:rPr>
      </w:pPr>
    </w:p>
    <w:p w14:paraId="50953975" w14:textId="77777777" w:rsidR="00656A04" w:rsidRPr="00334A42" w:rsidRDefault="00656A04" w:rsidP="00656A04">
      <w:pPr>
        <w:rPr>
          <w:rFonts w:cs="Arial"/>
          <w:b/>
        </w:rPr>
      </w:pPr>
      <w:r w:rsidRPr="00334A42">
        <w:rPr>
          <w:rFonts w:cs="Arial"/>
          <w:b/>
        </w:rPr>
        <w:t xml:space="preserve">Analysis Suite: </w:t>
      </w:r>
      <w:r w:rsidR="006D581D" w:rsidRPr="00334A42">
        <w:rPr>
          <w:rFonts w:cs="Arial"/>
          <w:b/>
        </w:rPr>
        <w:t>Legionella</w:t>
      </w:r>
    </w:p>
    <w:p w14:paraId="07CA0D15" w14:textId="77777777" w:rsidR="00656A04" w:rsidRPr="00334A42" w:rsidRDefault="00656A04" w:rsidP="00656A04">
      <w:pPr>
        <w:rPr>
          <w:rFonts w:cs="Arial"/>
          <w:b/>
        </w:rPr>
      </w:pPr>
    </w:p>
    <w:p w14:paraId="6D648E5B" w14:textId="77777777" w:rsidR="006D581D" w:rsidRDefault="006D581D" w:rsidP="00656A04">
      <w:pPr>
        <w:rPr>
          <w:rFonts w:cs="Arial"/>
          <w:b/>
        </w:rPr>
      </w:pPr>
      <w:proofErr w:type="spellStart"/>
      <w:r>
        <w:rPr>
          <w:rFonts w:cs="Arial"/>
          <w:b/>
        </w:rPr>
        <w:t>Determinand</w:t>
      </w:r>
      <w:proofErr w:type="spellEnd"/>
      <w:r>
        <w:rPr>
          <w:rFonts w:cs="Arial"/>
          <w:b/>
        </w:rPr>
        <w:t>:</w:t>
      </w:r>
    </w:p>
    <w:tbl>
      <w:tblPr>
        <w:tblW w:w="0" w:type="auto"/>
        <w:tblLook w:val="04A0" w:firstRow="1" w:lastRow="0" w:firstColumn="1" w:lastColumn="0" w:noHBand="0" w:noVBand="1"/>
      </w:tblPr>
      <w:tblGrid>
        <w:gridCol w:w="680"/>
        <w:gridCol w:w="4536"/>
      </w:tblGrid>
      <w:tr w:rsidR="006D581D" w:rsidRPr="00C86317" w14:paraId="16A283FE" w14:textId="77777777" w:rsidTr="00FA4744">
        <w:tc>
          <w:tcPr>
            <w:tcW w:w="680" w:type="dxa"/>
            <w:shd w:val="clear" w:color="auto" w:fill="auto"/>
          </w:tcPr>
          <w:p w14:paraId="45B62DF2" w14:textId="77777777" w:rsidR="006D581D" w:rsidRPr="00FA4744" w:rsidRDefault="006D581D" w:rsidP="008962F3">
            <w:pPr>
              <w:rPr>
                <w:rFonts w:cs="Arial"/>
                <w:b/>
              </w:rPr>
            </w:pPr>
            <w:r w:rsidRPr="00FA4744">
              <w:rPr>
                <w:rFonts w:cs="Arial"/>
                <w:b/>
              </w:rPr>
              <w:t>1</w:t>
            </w:r>
          </w:p>
        </w:tc>
        <w:tc>
          <w:tcPr>
            <w:tcW w:w="4536" w:type="dxa"/>
            <w:shd w:val="clear" w:color="auto" w:fill="auto"/>
          </w:tcPr>
          <w:p w14:paraId="790D8489" w14:textId="77777777" w:rsidR="006D581D" w:rsidRPr="00FA4744" w:rsidRDefault="006D581D" w:rsidP="00FA4744">
            <w:pPr>
              <w:pStyle w:val="ListParagraph"/>
              <w:numPr>
                <w:ilvl w:val="0"/>
                <w:numId w:val="35"/>
              </w:numPr>
              <w:contextualSpacing/>
              <w:rPr>
                <w:rFonts w:cs="Arial"/>
              </w:rPr>
            </w:pPr>
            <w:r w:rsidRPr="00FA4744">
              <w:rPr>
                <w:rFonts w:cs="Arial"/>
              </w:rPr>
              <w:t>Legionella bacteria</w:t>
            </w:r>
          </w:p>
        </w:tc>
      </w:tr>
    </w:tbl>
    <w:p w14:paraId="73AE6370" w14:textId="77777777" w:rsidR="006D581D" w:rsidRPr="00334A42" w:rsidRDefault="006D581D" w:rsidP="00656A04">
      <w:pPr>
        <w:rPr>
          <w:rFonts w:cs="Arial"/>
          <w:b/>
        </w:rPr>
      </w:pPr>
    </w:p>
    <w:p w14:paraId="0429BA6D" w14:textId="77777777" w:rsidR="00656A04" w:rsidRPr="00334A42" w:rsidRDefault="00656A04" w:rsidP="00656A04">
      <w:pPr>
        <w:rPr>
          <w:rFonts w:cs="Arial"/>
          <w:b/>
        </w:rPr>
      </w:pPr>
      <w:r w:rsidRPr="00334A42">
        <w:rPr>
          <w:rFonts w:cs="Arial"/>
          <w:b/>
        </w:rPr>
        <w:t>All results to be recorded in CFU/litre</w:t>
      </w:r>
    </w:p>
    <w:p w14:paraId="4FE18917" w14:textId="77777777" w:rsidR="00656A04" w:rsidRPr="00334A42" w:rsidRDefault="00656A04" w:rsidP="00656A04">
      <w:pPr>
        <w:rPr>
          <w:rFonts w:cs="Arial"/>
          <w:b/>
        </w:rPr>
      </w:pPr>
    </w:p>
    <w:p w14:paraId="1A55189D" w14:textId="77777777" w:rsidR="00656A04" w:rsidRPr="00334A42" w:rsidRDefault="00656A04" w:rsidP="00656A04">
      <w:pPr>
        <w:rPr>
          <w:rFonts w:cs="Arial"/>
          <w:b/>
        </w:rPr>
      </w:pPr>
    </w:p>
    <w:p w14:paraId="4D9E1008" w14:textId="77777777" w:rsidR="00656A04" w:rsidRPr="00334A42" w:rsidRDefault="00656A04" w:rsidP="00656A04">
      <w:pPr>
        <w:rPr>
          <w:rFonts w:cs="Arial"/>
          <w:b/>
        </w:rPr>
      </w:pPr>
    </w:p>
    <w:p w14:paraId="43D9EA4F" w14:textId="77777777" w:rsidR="00656A04" w:rsidRPr="00334A42" w:rsidRDefault="00656A04" w:rsidP="00656A04">
      <w:pPr>
        <w:pStyle w:val="ListParagraph"/>
        <w:numPr>
          <w:ilvl w:val="0"/>
          <w:numId w:val="34"/>
        </w:numPr>
        <w:contextualSpacing/>
        <w:rPr>
          <w:rFonts w:cs="Arial"/>
          <w:b/>
        </w:rPr>
        <w:sectPr w:rsidR="00656A04" w:rsidRPr="00334A42" w:rsidSect="00334A42">
          <w:pgSz w:w="11906" w:h="16838" w:code="9"/>
          <w:pgMar w:top="1440" w:right="1440" w:bottom="1440" w:left="1440" w:header="708" w:footer="708" w:gutter="0"/>
          <w:cols w:space="708"/>
          <w:docGrid w:linePitch="360"/>
        </w:sectPr>
      </w:pPr>
    </w:p>
    <w:p w14:paraId="19FEA5A7" w14:textId="77777777" w:rsidR="00656A04" w:rsidRPr="00334A42" w:rsidRDefault="00656A04" w:rsidP="00656A04">
      <w:pPr>
        <w:rPr>
          <w:rFonts w:cs="Arial"/>
          <w:b/>
        </w:rPr>
      </w:pPr>
      <w:r w:rsidRPr="00334A42">
        <w:rPr>
          <w:rFonts w:cs="Arial"/>
          <w:b/>
        </w:rPr>
        <w:lastRenderedPageBreak/>
        <w:t xml:space="preserve">Water Sampling </w:t>
      </w:r>
    </w:p>
    <w:p w14:paraId="5925C00C" w14:textId="77777777" w:rsidR="00656A04" w:rsidRPr="00334A42" w:rsidRDefault="00656A04" w:rsidP="00656A04">
      <w:pPr>
        <w:rPr>
          <w:rFonts w:cs="Arial"/>
          <w:b/>
        </w:rPr>
      </w:pPr>
    </w:p>
    <w:p w14:paraId="18457809" w14:textId="77777777" w:rsidR="00656A04" w:rsidRPr="00334A42" w:rsidRDefault="00656A04" w:rsidP="00656A04">
      <w:pPr>
        <w:rPr>
          <w:rFonts w:cs="Arial"/>
          <w:b/>
        </w:rPr>
      </w:pPr>
      <w:r w:rsidRPr="00334A42">
        <w:rPr>
          <w:rFonts w:cs="Arial"/>
          <w:b/>
        </w:rPr>
        <w:t>Analysis Suite: Red List</w:t>
      </w:r>
    </w:p>
    <w:p w14:paraId="3C1AA56C" w14:textId="77777777" w:rsidR="00656A04" w:rsidRPr="00334A42" w:rsidRDefault="00656A04" w:rsidP="00656A04">
      <w:pPr>
        <w:rPr>
          <w:rFonts w:cs="Arial"/>
          <w:b/>
        </w:rPr>
      </w:pPr>
    </w:p>
    <w:p w14:paraId="6548E3E5" w14:textId="77777777" w:rsidR="008962F3" w:rsidRDefault="00656A04" w:rsidP="00656A04">
      <w:pPr>
        <w:rPr>
          <w:rFonts w:cs="Arial"/>
          <w:b/>
        </w:rPr>
      </w:pPr>
      <w:proofErr w:type="spellStart"/>
      <w:r w:rsidRPr="00334A42">
        <w:rPr>
          <w:rFonts w:cs="Arial"/>
          <w:b/>
        </w:rPr>
        <w:t>Determinands</w:t>
      </w:r>
      <w:proofErr w:type="spellEnd"/>
      <w:r w:rsidR="008962F3">
        <w:rPr>
          <w:rFonts w:cs="Arial"/>
          <w:b/>
        </w:rPr>
        <w:t>:</w:t>
      </w:r>
    </w:p>
    <w:tbl>
      <w:tblPr>
        <w:tblW w:w="0" w:type="auto"/>
        <w:tblLook w:val="04A0" w:firstRow="1" w:lastRow="0" w:firstColumn="1" w:lastColumn="0" w:noHBand="0" w:noVBand="1"/>
      </w:tblPr>
      <w:tblGrid>
        <w:gridCol w:w="483"/>
        <w:gridCol w:w="4506"/>
        <w:gridCol w:w="483"/>
        <w:gridCol w:w="3556"/>
      </w:tblGrid>
      <w:tr w:rsidR="00AE39B2" w:rsidRPr="00C86317" w14:paraId="4F3E104A" w14:textId="77777777" w:rsidTr="00FA4744">
        <w:tc>
          <w:tcPr>
            <w:tcW w:w="0" w:type="auto"/>
            <w:shd w:val="clear" w:color="auto" w:fill="auto"/>
          </w:tcPr>
          <w:p w14:paraId="385BA2DB" w14:textId="77777777" w:rsidR="00AE39B2" w:rsidRPr="00FA4744" w:rsidRDefault="00AE39B2" w:rsidP="008962F3">
            <w:pPr>
              <w:rPr>
                <w:rFonts w:cs="Arial"/>
                <w:b/>
              </w:rPr>
            </w:pPr>
            <w:r w:rsidRPr="00FA4744">
              <w:rPr>
                <w:rFonts w:cs="Arial"/>
                <w:b/>
              </w:rPr>
              <w:t>1</w:t>
            </w:r>
          </w:p>
        </w:tc>
        <w:tc>
          <w:tcPr>
            <w:tcW w:w="0" w:type="auto"/>
            <w:shd w:val="clear" w:color="auto" w:fill="auto"/>
          </w:tcPr>
          <w:p w14:paraId="2E837D28" w14:textId="77777777" w:rsidR="00AE39B2" w:rsidRPr="00FA4744" w:rsidRDefault="00AE39B2" w:rsidP="00FA4744">
            <w:pPr>
              <w:pStyle w:val="ListParagraph"/>
              <w:ind w:left="0"/>
              <w:contextualSpacing/>
              <w:rPr>
                <w:rFonts w:cs="Arial"/>
              </w:rPr>
            </w:pPr>
            <w:r w:rsidRPr="00FA4744">
              <w:rPr>
                <w:rFonts w:cs="Arial"/>
              </w:rPr>
              <w:t>1, 2-Dichloroethane (</w:t>
            </w:r>
            <w:proofErr w:type="spellStart"/>
            <w:r w:rsidRPr="00FA4744">
              <w:rPr>
                <w:rFonts w:cs="Arial"/>
              </w:rPr>
              <w:t>μg</w:t>
            </w:r>
            <w:proofErr w:type="spellEnd"/>
            <w:r w:rsidRPr="00FA4744">
              <w:rPr>
                <w:rFonts w:cs="Arial"/>
              </w:rPr>
              <w:t>/l)</w:t>
            </w:r>
          </w:p>
        </w:tc>
        <w:tc>
          <w:tcPr>
            <w:tcW w:w="0" w:type="auto"/>
            <w:shd w:val="clear" w:color="auto" w:fill="auto"/>
          </w:tcPr>
          <w:p w14:paraId="056539F5" w14:textId="77777777" w:rsidR="00AE39B2" w:rsidRPr="00FA4744" w:rsidRDefault="00AE39B2" w:rsidP="00B05D48">
            <w:pPr>
              <w:rPr>
                <w:rFonts w:cs="Arial"/>
                <w:b/>
              </w:rPr>
            </w:pPr>
            <w:r w:rsidRPr="00FA4744">
              <w:rPr>
                <w:rFonts w:cs="Arial"/>
                <w:b/>
              </w:rPr>
              <w:t>42</w:t>
            </w:r>
          </w:p>
        </w:tc>
        <w:tc>
          <w:tcPr>
            <w:tcW w:w="0" w:type="auto"/>
            <w:shd w:val="clear" w:color="auto" w:fill="auto"/>
          </w:tcPr>
          <w:p w14:paraId="176D17FD" w14:textId="77777777" w:rsidR="00AE39B2" w:rsidRPr="00FA4744" w:rsidRDefault="00AE39B2" w:rsidP="00FA4744">
            <w:pPr>
              <w:pStyle w:val="ListParagraph"/>
              <w:ind w:left="0"/>
              <w:contextualSpacing/>
              <w:rPr>
                <w:rFonts w:cs="Arial"/>
              </w:rPr>
            </w:pPr>
            <w:r w:rsidRPr="00FA4744">
              <w:rPr>
                <w:rFonts w:cs="Arial"/>
              </w:rPr>
              <w:t>Nitrate (as NO</w:t>
            </w:r>
            <w:r w:rsidRPr="00FA4744">
              <w:rPr>
                <w:rFonts w:cs="Arial"/>
                <w:vertAlign w:val="subscript"/>
              </w:rPr>
              <w:t>3)</w:t>
            </w:r>
          </w:p>
        </w:tc>
      </w:tr>
      <w:tr w:rsidR="00AE39B2" w:rsidRPr="00C86317" w14:paraId="69DDDBAE" w14:textId="77777777" w:rsidTr="00FA4744">
        <w:tc>
          <w:tcPr>
            <w:tcW w:w="0" w:type="auto"/>
            <w:shd w:val="clear" w:color="auto" w:fill="auto"/>
          </w:tcPr>
          <w:p w14:paraId="1B03B662" w14:textId="77777777" w:rsidR="00AE39B2" w:rsidRPr="00FA4744" w:rsidRDefault="00AE39B2" w:rsidP="008962F3">
            <w:pPr>
              <w:rPr>
                <w:rFonts w:cs="Arial"/>
                <w:b/>
              </w:rPr>
            </w:pPr>
            <w:r w:rsidRPr="00FA4744">
              <w:rPr>
                <w:rFonts w:cs="Arial"/>
                <w:b/>
              </w:rPr>
              <w:t>2</w:t>
            </w:r>
          </w:p>
        </w:tc>
        <w:tc>
          <w:tcPr>
            <w:tcW w:w="0" w:type="auto"/>
            <w:shd w:val="clear" w:color="auto" w:fill="auto"/>
          </w:tcPr>
          <w:p w14:paraId="78789CB9" w14:textId="77777777" w:rsidR="00AE39B2" w:rsidRPr="00FA4744" w:rsidRDefault="00AE39B2" w:rsidP="00FA4744">
            <w:pPr>
              <w:pStyle w:val="ListParagraph"/>
              <w:ind w:left="0"/>
              <w:contextualSpacing/>
              <w:rPr>
                <w:rFonts w:cs="Arial"/>
              </w:rPr>
            </w:pPr>
            <w:r w:rsidRPr="00FA4744">
              <w:rPr>
                <w:rFonts w:cs="Arial"/>
              </w:rPr>
              <w:t>Aldrin (</w:t>
            </w:r>
            <w:proofErr w:type="spellStart"/>
            <w:r w:rsidRPr="00FA4744">
              <w:rPr>
                <w:rFonts w:cs="Arial"/>
              </w:rPr>
              <w:t>μg</w:t>
            </w:r>
            <w:proofErr w:type="spellEnd"/>
            <w:r w:rsidRPr="00FA4744">
              <w:rPr>
                <w:rFonts w:cs="Arial"/>
              </w:rPr>
              <w:t>/l)</w:t>
            </w:r>
          </w:p>
        </w:tc>
        <w:tc>
          <w:tcPr>
            <w:tcW w:w="0" w:type="auto"/>
            <w:shd w:val="clear" w:color="auto" w:fill="auto"/>
          </w:tcPr>
          <w:p w14:paraId="46215E37" w14:textId="77777777" w:rsidR="00AE39B2" w:rsidRPr="00FA4744" w:rsidRDefault="00AE39B2" w:rsidP="00B05D48">
            <w:pPr>
              <w:rPr>
                <w:rFonts w:cs="Arial"/>
                <w:b/>
              </w:rPr>
            </w:pPr>
            <w:r w:rsidRPr="00FA4744">
              <w:rPr>
                <w:rFonts w:cs="Arial"/>
                <w:b/>
              </w:rPr>
              <w:t>43</w:t>
            </w:r>
          </w:p>
        </w:tc>
        <w:tc>
          <w:tcPr>
            <w:tcW w:w="0" w:type="auto"/>
            <w:shd w:val="clear" w:color="auto" w:fill="auto"/>
          </w:tcPr>
          <w:p w14:paraId="09284B4F" w14:textId="77777777" w:rsidR="00AE39B2" w:rsidRPr="00FA4744" w:rsidRDefault="00AE39B2" w:rsidP="00FA4744">
            <w:pPr>
              <w:pStyle w:val="ListParagraph"/>
              <w:ind w:left="0"/>
              <w:contextualSpacing/>
              <w:rPr>
                <w:rFonts w:cs="Arial"/>
              </w:rPr>
            </w:pPr>
            <w:r w:rsidRPr="00FA4744">
              <w:rPr>
                <w:rFonts w:cs="Arial"/>
              </w:rPr>
              <w:t>Nitrite (as NO</w:t>
            </w:r>
            <w:r w:rsidRPr="00FA4744">
              <w:rPr>
                <w:rFonts w:cs="Arial"/>
                <w:vertAlign w:val="subscript"/>
              </w:rPr>
              <w:t>2</w:t>
            </w:r>
            <w:r w:rsidRPr="00FA4744">
              <w:rPr>
                <w:rFonts w:cs="Arial"/>
              </w:rPr>
              <w:t>)</w:t>
            </w:r>
          </w:p>
        </w:tc>
      </w:tr>
      <w:tr w:rsidR="00AE39B2" w:rsidRPr="00C86317" w14:paraId="43ACCD8E" w14:textId="77777777" w:rsidTr="00FA4744">
        <w:tc>
          <w:tcPr>
            <w:tcW w:w="0" w:type="auto"/>
            <w:shd w:val="clear" w:color="auto" w:fill="auto"/>
          </w:tcPr>
          <w:p w14:paraId="7F419513" w14:textId="77777777" w:rsidR="00AE39B2" w:rsidRPr="00FA4744" w:rsidRDefault="00AE39B2" w:rsidP="008962F3">
            <w:pPr>
              <w:rPr>
                <w:rFonts w:cs="Arial"/>
                <w:b/>
              </w:rPr>
            </w:pPr>
            <w:r w:rsidRPr="00FA4744">
              <w:rPr>
                <w:rFonts w:cs="Arial"/>
                <w:b/>
              </w:rPr>
              <w:t>3</w:t>
            </w:r>
          </w:p>
        </w:tc>
        <w:tc>
          <w:tcPr>
            <w:tcW w:w="0" w:type="auto"/>
            <w:shd w:val="clear" w:color="auto" w:fill="auto"/>
          </w:tcPr>
          <w:p w14:paraId="1200E534" w14:textId="77777777" w:rsidR="00AE39B2" w:rsidRPr="00FA4744" w:rsidRDefault="00AE39B2" w:rsidP="00FA4744">
            <w:pPr>
              <w:pStyle w:val="ListParagraph"/>
              <w:ind w:left="0"/>
              <w:contextualSpacing/>
              <w:rPr>
                <w:rFonts w:cs="Arial"/>
              </w:rPr>
            </w:pPr>
            <w:r w:rsidRPr="00FA4744">
              <w:rPr>
                <w:rFonts w:cs="Arial"/>
              </w:rPr>
              <w:t>Alkalinity (as CaCO3)</w:t>
            </w:r>
          </w:p>
        </w:tc>
        <w:tc>
          <w:tcPr>
            <w:tcW w:w="0" w:type="auto"/>
            <w:shd w:val="clear" w:color="auto" w:fill="auto"/>
          </w:tcPr>
          <w:p w14:paraId="4765B390" w14:textId="77777777" w:rsidR="00AE39B2" w:rsidRPr="00FA4744" w:rsidRDefault="00AE39B2" w:rsidP="00B05D48">
            <w:pPr>
              <w:rPr>
                <w:rFonts w:cs="Arial"/>
                <w:b/>
              </w:rPr>
            </w:pPr>
            <w:r w:rsidRPr="00FA4744">
              <w:rPr>
                <w:rFonts w:cs="Arial"/>
                <w:b/>
              </w:rPr>
              <w:t>44</w:t>
            </w:r>
          </w:p>
        </w:tc>
        <w:tc>
          <w:tcPr>
            <w:tcW w:w="0" w:type="auto"/>
            <w:shd w:val="clear" w:color="auto" w:fill="auto"/>
          </w:tcPr>
          <w:p w14:paraId="23A67395" w14:textId="77777777" w:rsidR="00AE39B2" w:rsidRPr="00FA4744" w:rsidRDefault="00AE39B2" w:rsidP="00FA4744">
            <w:pPr>
              <w:pStyle w:val="ListParagraph"/>
              <w:ind w:left="0"/>
              <w:contextualSpacing/>
              <w:rPr>
                <w:rFonts w:cs="Arial"/>
              </w:rPr>
            </w:pPr>
            <w:r w:rsidRPr="00FA4744">
              <w:rPr>
                <w:rFonts w:cs="Arial"/>
              </w:rPr>
              <w:t>Parathion (</w:t>
            </w:r>
            <w:proofErr w:type="spellStart"/>
            <w:r w:rsidRPr="00FA4744">
              <w:rPr>
                <w:rFonts w:cs="Arial"/>
              </w:rPr>
              <w:t>μg</w:t>
            </w:r>
            <w:proofErr w:type="spellEnd"/>
            <w:r w:rsidRPr="00FA4744">
              <w:rPr>
                <w:rFonts w:cs="Arial"/>
              </w:rPr>
              <w:t>/l)</w:t>
            </w:r>
          </w:p>
        </w:tc>
      </w:tr>
      <w:tr w:rsidR="00AE39B2" w:rsidRPr="00C86317" w14:paraId="3ED365D0" w14:textId="77777777" w:rsidTr="00FA4744">
        <w:tc>
          <w:tcPr>
            <w:tcW w:w="0" w:type="auto"/>
            <w:shd w:val="clear" w:color="auto" w:fill="auto"/>
          </w:tcPr>
          <w:p w14:paraId="5756A3CA" w14:textId="77777777" w:rsidR="00AE39B2" w:rsidRPr="00FA4744" w:rsidRDefault="00AE39B2" w:rsidP="008962F3">
            <w:pPr>
              <w:rPr>
                <w:rFonts w:cs="Arial"/>
                <w:b/>
              </w:rPr>
            </w:pPr>
            <w:r w:rsidRPr="00FA4744">
              <w:rPr>
                <w:rFonts w:cs="Arial"/>
                <w:b/>
              </w:rPr>
              <w:t>4</w:t>
            </w:r>
          </w:p>
        </w:tc>
        <w:tc>
          <w:tcPr>
            <w:tcW w:w="0" w:type="auto"/>
            <w:shd w:val="clear" w:color="auto" w:fill="auto"/>
          </w:tcPr>
          <w:p w14:paraId="31D6691B" w14:textId="77777777" w:rsidR="00AE39B2" w:rsidRPr="00FA4744" w:rsidRDefault="00AE39B2" w:rsidP="00FA4744">
            <w:pPr>
              <w:pStyle w:val="ListParagraph"/>
              <w:ind w:left="0"/>
              <w:contextualSpacing/>
              <w:rPr>
                <w:rFonts w:cs="Arial"/>
              </w:rPr>
            </w:pPr>
            <w:r w:rsidRPr="00FA4744">
              <w:rPr>
                <w:rFonts w:cs="Arial"/>
              </w:rPr>
              <w:t>Ammoniacal Nitrogen (NH3-N)</w:t>
            </w:r>
          </w:p>
        </w:tc>
        <w:tc>
          <w:tcPr>
            <w:tcW w:w="0" w:type="auto"/>
            <w:shd w:val="clear" w:color="auto" w:fill="auto"/>
          </w:tcPr>
          <w:p w14:paraId="098AF9CB" w14:textId="77777777" w:rsidR="00AE39B2" w:rsidRPr="00FA4744" w:rsidRDefault="00AE39B2" w:rsidP="00B05D48">
            <w:pPr>
              <w:rPr>
                <w:rFonts w:cs="Arial"/>
                <w:b/>
              </w:rPr>
            </w:pPr>
            <w:r w:rsidRPr="00FA4744">
              <w:rPr>
                <w:rFonts w:cs="Arial"/>
                <w:b/>
              </w:rPr>
              <w:t>45</w:t>
            </w:r>
          </w:p>
        </w:tc>
        <w:tc>
          <w:tcPr>
            <w:tcW w:w="0" w:type="auto"/>
            <w:shd w:val="clear" w:color="auto" w:fill="auto"/>
          </w:tcPr>
          <w:p w14:paraId="339D9113" w14:textId="77777777" w:rsidR="00AE39B2" w:rsidRPr="00FA4744" w:rsidRDefault="00AE39B2" w:rsidP="00FA4744">
            <w:pPr>
              <w:pStyle w:val="ListParagraph"/>
              <w:ind w:left="0"/>
              <w:contextualSpacing/>
              <w:rPr>
                <w:rFonts w:cs="Arial"/>
              </w:rPr>
            </w:pPr>
            <w:r w:rsidRPr="00FA4744">
              <w:rPr>
                <w:rFonts w:cs="Arial"/>
              </w:rPr>
              <w:t>Pentachlorophenol (</w:t>
            </w:r>
            <w:proofErr w:type="spellStart"/>
            <w:r w:rsidRPr="00FA4744">
              <w:rPr>
                <w:rFonts w:cs="Arial"/>
              </w:rPr>
              <w:t>μg</w:t>
            </w:r>
            <w:proofErr w:type="spellEnd"/>
            <w:r w:rsidRPr="00FA4744">
              <w:rPr>
                <w:rFonts w:cs="Arial"/>
              </w:rPr>
              <w:t>/l)</w:t>
            </w:r>
          </w:p>
        </w:tc>
      </w:tr>
      <w:tr w:rsidR="00AE39B2" w:rsidRPr="00C86317" w14:paraId="7ADA4B52" w14:textId="77777777" w:rsidTr="00FA4744">
        <w:tc>
          <w:tcPr>
            <w:tcW w:w="0" w:type="auto"/>
            <w:shd w:val="clear" w:color="auto" w:fill="auto"/>
          </w:tcPr>
          <w:p w14:paraId="4EF5A338" w14:textId="77777777" w:rsidR="00AE39B2" w:rsidRPr="00FA4744" w:rsidRDefault="00AE39B2" w:rsidP="008962F3">
            <w:pPr>
              <w:rPr>
                <w:rFonts w:cs="Arial"/>
                <w:b/>
              </w:rPr>
            </w:pPr>
            <w:r w:rsidRPr="00FA4744">
              <w:rPr>
                <w:rFonts w:cs="Arial"/>
                <w:b/>
              </w:rPr>
              <w:t>5</w:t>
            </w:r>
          </w:p>
        </w:tc>
        <w:tc>
          <w:tcPr>
            <w:tcW w:w="0" w:type="auto"/>
            <w:shd w:val="clear" w:color="auto" w:fill="auto"/>
          </w:tcPr>
          <w:p w14:paraId="40838033" w14:textId="77777777" w:rsidR="00AE39B2" w:rsidRPr="00FA4744" w:rsidRDefault="00AE39B2" w:rsidP="00FA4744">
            <w:pPr>
              <w:pStyle w:val="ListParagraph"/>
              <w:ind w:left="0"/>
              <w:contextualSpacing/>
              <w:rPr>
                <w:rFonts w:cs="Arial"/>
              </w:rPr>
            </w:pPr>
            <w:r w:rsidRPr="00FA4744">
              <w:rPr>
                <w:rFonts w:cs="Arial"/>
              </w:rPr>
              <w:t>Antimony (</w:t>
            </w:r>
            <w:proofErr w:type="spellStart"/>
            <w:r w:rsidRPr="00FA4744">
              <w:rPr>
                <w:rFonts w:cs="Arial"/>
              </w:rPr>
              <w:t>μg</w:t>
            </w:r>
            <w:proofErr w:type="spellEnd"/>
            <w:r w:rsidRPr="00FA4744">
              <w:rPr>
                <w:rFonts w:cs="Arial"/>
              </w:rPr>
              <w:t>/l)</w:t>
            </w:r>
          </w:p>
        </w:tc>
        <w:tc>
          <w:tcPr>
            <w:tcW w:w="0" w:type="auto"/>
            <w:shd w:val="clear" w:color="auto" w:fill="auto"/>
          </w:tcPr>
          <w:p w14:paraId="0FD9EABD" w14:textId="77777777" w:rsidR="00AE39B2" w:rsidRPr="00FA4744" w:rsidRDefault="00AE39B2" w:rsidP="00B05D48">
            <w:pPr>
              <w:rPr>
                <w:rFonts w:cs="Arial"/>
                <w:b/>
              </w:rPr>
            </w:pPr>
            <w:r w:rsidRPr="00FA4744">
              <w:rPr>
                <w:rFonts w:cs="Arial"/>
                <w:b/>
              </w:rPr>
              <w:t>46</w:t>
            </w:r>
          </w:p>
        </w:tc>
        <w:tc>
          <w:tcPr>
            <w:tcW w:w="0" w:type="auto"/>
            <w:shd w:val="clear" w:color="auto" w:fill="auto"/>
          </w:tcPr>
          <w:p w14:paraId="360F0FB4" w14:textId="77777777" w:rsidR="00AE39B2" w:rsidRPr="00FA4744" w:rsidRDefault="00AE39B2" w:rsidP="00FA4744">
            <w:pPr>
              <w:pStyle w:val="ListParagraph"/>
              <w:ind w:left="0"/>
              <w:contextualSpacing/>
              <w:rPr>
                <w:rFonts w:cs="Arial"/>
              </w:rPr>
            </w:pPr>
            <w:r w:rsidRPr="00FA4744">
              <w:rPr>
                <w:rFonts w:cs="Arial"/>
              </w:rPr>
              <w:t>pH</w:t>
            </w:r>
          </w:p>
        </w:tc>
      </w:tr>
      <w:tr w:rsidR="00AE39B2" w:rsidRPr="00C86317" w14:paraId="5DDEB3AB" w14:textId="77777777" w:rsidTr="00FA4744">
        <w:tc>
          <w:tcPr>
            <w:tcW w:w="0" w:type="auto"/>
            <w:shd w:val="clear" w:color="auto" w:fill="auto"/>
          </w:tcPr>
          <w:p w14:paraId="23888E50" w14:textId="77777777" w:rsidR="00AE39B2" w:rsidRPr="00FA4744" w:rsidRDefault="00AE39B2" w:rsidP="008962F3">
            <w:pPr>
              <w:rPr>
                <w:rFonts w:cs="Arial"/>
                <w:b/>
              </w:rPr>
            </w:pPr>
            <w:r w:rsidRPr="00FA4744">
              <w:rPr>
                <w:rFonts w:cs="Arial"/>
                <w:b/>
              </w:rPr>
              <w:t>6</w:t>
            </w:r>
          </w:p>
        </w:tc>
        <w:tc>
          <w:tcPr>
            <w:tcW w:w="0" w:type="auto"/>
            <w:shd w:val="clear" w:color="auto" w:fill="auto"/>
          </w:tcPr>
          <w:p w14:paraId="48C860EA" w14:textId="77777777" w:rsidR="00AE39B2" w:rsidRPr="00FA4744" w:rsidRDefault="00AE39B2" w:rsidP="00FA4744">
            <w:pPr>
              <w:pStyle w:val="ListParagraph"/>
              <w:ind w:left="0"/>
              <w:contextualSpacing/>
              <w:rPr>
                <w:rFonts w:cs="Arial"/>
              </w:rPr>
            </w:pPr>
            <w:r w:rsidRPr="00FA4744">
              <w:rPr>
                <w:rFonts w:cs="Arial"/>
              </w:rPr>
              <w:t>Arsenic (</w:t>
            </w:r>
            <w:proofErr w:type="spellStart"/>
            <w:r w:rsidRPr="00FA4744">
              <w:rPr>
                <w:rFonts w:cs="Arial"/>
              </w:rPr>
              <w:t>μg</w:t>
            </w:r>
            <w:proofErr w:type="spellEnd"/>
            <w:r w:rsidRPr="00FA4744">
              <w:rPr>
                <w:rFonts w:cs="Arial"/>
              </w:rPr>
              <w:t>/l)</w:t>
            </w:r>
          </w:p>
        </w:tc>
        <w:tc>
          <w:tcPr>
            <w:tcW w:w="0" w:type="auto"/>
            <w:shd w:val="clear" w:color="auto" w:fill="auto"/>
          </w:tcPr>
          <w:p w14:paraId="4A3AC048" w14:textId="77777777" w:rsidR="00AE39B2" w:rsidRPr="00FA4744" w:rsidRDefault="00AE39B2" w:rsidP="00B05D48">
            <w:pPr>
              <w:rPr>
                <w:rFonts w:cs="Arial"/>
                <w:b/>
              </w:rPr>
            </w:pPr>
            <w:r w:rsidRPr="00FA4744">
              <w:rPr>
                <w:rFonts w:cs="Arial"/>
                <w:b/>
              </w:rPr>
              <w:t>47</w:t>
            </w:r>
          </w:p>
        </w:tc>
        <w:tc>
          <w:tcPr>
            <w:tcW w:w="0" w:type="auto"/>
            <w:shd w:val="clear" w:color="auto" w:fill="auto"/>
          </w:tcPr>
          <w:p w14:paraId="4AEF6ABD" w14:textId="77777777" w:rsidR="00AE39B2" w:rsidRPr="00FA4744" w:rsidRDefault="00AE39B2" w:rsidP="00FA4744">
            <w:pPr>
              <w:pStyle w:val="ListParagraph"/>
              <w:ind w:left="0"/>
              <w:contextualSpacing/>
              <w:rPr>
                <w:rFonts w:cs="Arial"/>
              </w:rPr>
            </w:pPr>
            <w:r w:rsidRPr="00FA4744">
              <w:rPr>
                <w:rFonts w:cs="Arial"/>
              </w:rPr>
              <w:t>Polychlorinated biphenyls (</w:t>
            </w:r>
            <w:proofErr w:type="spellStart"/>
            <w:r w:rsidRPr="00FA4744">
              <w:rPr>
                <w:rFonts w:cs="Arial"/>
              </w:rPr>
              <w:t>μg</w:t>
            </w:r>
            <w:proofErr w:type="spellEnd"/>
            <w:r w:rsidRPr="00FA4744">
              <w:rPr>
                <w:rFonts w:cs="Arial"/>
              </w:rPr>
              <w:t>/l)</w:t>
            </w:r>
          </w:p>
        </w:tc>
      </w:tr>
      <w:tr w:rsidR="00AE39B2" w:rsidRPr="00C86317" w14:paraId="6B398A0C" w14:textId="77777777" w:rsidTr="00FA4744">
        <w:tc>
          <w:tcPr>
            <w:tcW w:w="0" w:type="auto"/>
            <w:shd w:val="clear" w:color="auto" w:fill="auto"/>
          </w:tcPr>
          <w:p w14:paraId="439F8D40" w14:textId="77777777" w:rsidR="00AE39B2" w:rsidRPr="00FA4744" w:rsidRDefault="00AE39B2" w:rsidP="008962F3">
            <w:pPr>
              <w:rPr>
                <w:rFonts w:cs="Arial"/>
                <w:b/>
              </w:rPr>
            </w:pPr>
            <w:r w:rsidRPr="00FA4744">
              <w:rPr>
                <w:rFonts w:cs="Arial"/>
                <w:b/>
              </w:rPr>
              <w:t>7</w:t>
            </w:r>
          </w:p>
        </w:tc>
        <w:tc>
          <w:tcPr>
            <w:tcW w:w="0" w:type="auto"/>
            <w:shd w:val="clear" w:color="auto" w:fill="auto"/>
          </w:tcPr>
          <w:p w14:paraId="5AFA99D4" w14:textId="77777777" w:rsidR="00AE39B2" w:rsidRPr="00FA4744" w:rsidRDefault="00AE39B2" w:rsidP="00FA4744">
            <w:pPr>
              <w:pStyle w:val="ListParagraph"/>
              <w:ind w:left="0"/>
              <w:contextualSpacing/>
              <w:rPr>
                <w:rFonts w:cs="Arial"/>
              </w:rPr>
            </w:pPr>
            <w:r w:rsidRPr="00FA4744">
              <w:rPr>
                <w:rFonts w:cs="Arial"/>
              </w:rPr>
              <w:t>Atrazine (</w:t>
            </w:r>
            <w:proofErr w:type="spellStart"/>
            <w:r w:rsidRPr="00FA4744">
              <w:rPr>
                <w:rFonts w:cs="Arial"/>
              </w:rPr>
              <w:t>μg</w:t>
            </w:r>
            <w:proofErr w:type="spellEnd"/>
            <w:r w:rsidRPr="00FA4744">
              <w:rPr>
                <w:rFonts w:cs="Arial"/>
              </w:rPr>
              <w:t>/l)</w:t>
            </w:r>
          </w:p>
        </w:tc>
        <w:tc>
          <w:tcPr>
            <w:tcW w:w="0" w:type="auto"/>
            <w:shd w:val="clear" w:color="auto" w:fill="auto"/>
          </w:tcPr>
          <w:p w14:paraId="5AEC4217" w14:textId="77777777" w:rsidR="00AE39B2" w:rsidRPr="00FA4744" w:rsidRDefault="00AE39B2" w:rsidP="00B05D48">
            <w:pPr>
              <w:rPr>
                <w:rFonts w:cs="Arial"/>
                <w:b/>
              </w:rPr>
            </w:pPr>
            <w:r w:rsidRPr="00FA4744">
              <w:rPr>
                <w:rFonts w:cs="Arial"/>
                <w:b/>
              </w:rPr>
              <w:t>48</w:t>
            </w:r>
          </w:p>
        </w:tc>
        <w:tc>
          <w:tcPr>
            <w:tcW w:w="0" w:type="auto"/>
            <w:shd w:val="clear" w:color="auto" w:fill="auto"/>
          </w:tcPr>
          <w:p w14:paraId="34B051A9" w14:textId="77777777" w:rsidR="00AE39B2" w:rsidRPr="00FA4744" w:rsidRDefault="00AE39B2" w:rsidP="00FA4744">
            <w:pPr>
              <w:pStyle w:val="ListParagraph"/>
              <w:ind w:left="0"/>
              <w:contextualSpacing/>
              <w:rPr>
                <w:rFonts w:cs="Arial"/>
              </w:rPr>
            </w:pPr>
            <w:r w:rsidRPr="00FA4744">
              <w:rPr>
                <w:rFonts w:cs="Arial"/>
              </w:rPr>
              <w:t>Potassium</w:t>
            </w:r>
          </w:p>
        </w:tc>
      </w:tr>
      <w:tr w:rsidR="00AE39B2" w:rsidRPr="00C86317" w14:paraId="700BFB2A" w14:textId="77777777" w:rsidTr="00FA4744">
        <w:tc>
          <w:tcPr>
            <w:tcW w:w="0" w:type="auto"/>
            <w:shd w:val="clear" w:color="auto" w:fill="auto"/>
          </w:tcPr>
          <w:p w14:paraId="1971DD68" w14:textId="77777777" w:rsidR="00AE39B2" w:rsidRPr="00FA4744" w:rsidRDefault="00AE39B2" w:rsidP="008962F3">
            <w:pPr>
              <w:rPr>
                <w:rFonts w:cs="Arial"/>
                <w:b/>
              </w:rPr>
            </w:pPr>
            <w:r w:rsidRPr="00FA4744">
              <w:rPr>
                <w:rFonts w:cs="Arial"/>
                <w:b/>
              </w:rPr>
              <w:t>8</w:t>
            </w:r>
          </w:p>
        </w:tc>
        <w:tc>
          <w:tcPr>
            <w:tcW w:w="0" w:type="auto"/>
            <w:shd w:val="clear" w:color="auto" w:fill="auto"/>
          </w:tcPr>
          <w:p w14:paraId="404799C0" w14:textId="77777777" w:rsidR="00AE39B2" w:rsidRPr="00FA4744" w:rsidRDefault="00AE39B2" w:rsidP="00FA4744">
            <w:pPr>
              <w:pStyle w:val="ListParagraph"/>
              <w:ind w:left="0"/>
              <w:contextualSpacing/>
              <w:rPr>
                <w:rFonts w:cs="Arial"/>
              </w:rPr>
            </w:pPr>
            <w:proofErr w:type="spellStart"/>
            <w:r w:rsidRPr="00FA4744">
              <w:rPr>
                <w:rFonts w:cs="Arial"/>
              </w:rPr>
              <w:t>Azinphos</w:t>
            </w:r>
            <w:proofErr w:type="spellEnd"/>
            <w:r w:rsidRPr="00FA4744">
              <w:rPr>
                <w:rFonts w:cs="Arial"/>
              </w:rPr>
              <w:t>-methyl (</w:t>
            </w:r>
            <w:proofErr w:type="spellStart"/>
            <w:r w:rsidRPr="00FA4744">
              <w:rPr>
                <w:rFonts w:cs="Arial"/>
              </w:rPr>
              <w:t>μg</w:t>
            </w:r>
            <w:proofErr w:type="spellEnd"/>
            <w:r w:rsidRPr="00FA4744">
              <w:rPr>
                <w:rFonts w:cs="Arial"/>
              </w:rPr>
              <w:t>/l)</w:t>
            </w:r>
          </w:p>
        </w:tc>
        <w:tc>
          <w:tcPr>
            <w:tcW w:w="0" w:type="auto"/>
            <w:shd w:val="clear" w:color="auto" w:fill="auto"/>
          </w:tcPr>
          <w:p w14:paraId="15E232B8" w14:textId="77777777" w:rsidR="00AE39B2" w:rsidRPr="00FA4744" w:rsidRDefault="00AE39B2" w:rsidP="00B05D48">
            <w:pPr>
              <w:rPr>
                <w:rFonts w:cs="Arial"/>
                <w:b/>
              </w:rPr>
            </w:pPr>
            <w:r w:rsidRPr="00FA4744">
              <w:rPr>
                <w:rFonts w:cs="Arial"/>
                <w:b/>
              </w:rPr>
              <w:t>49</w:t>
            </w:r>
          </w:p>
        </w:tc>
        <w:tc>
          <w:tcPr>
            <w:tcW w:w="0" w:type="auto"/>
            <w:shd w:val="clear" w:color="auto" w:fill="auto"/>
          </w:tcPr>
          <w:p w14:paraId="21C079C3" w14:textId="77777777" w:rsidR="00AE39B2" w:rsidRPr="00FA4744" w:rsidRDefault="00AE39B2" w:rsidP="00FA4744">
            <w:pPr>
              <w:pStyle w:val="ListParagraph"/>
              <w:ind w:left="0"/>
              <w:contextualSpacing/>
              <w:rPr>
                <w:rFonts w:cs="Arial"/>
              </w:rPr>
            </w:pPr>
            <w:r w:rsidRPr="00FA4744">
              <w:rPr>
                <w:rFonts w:cs="Arial"/>
              </w:rPr>
              <w:t>Selenium (</w:t>
            </w:r>
            <w:proofErr w:type="spellStart"/>
            <w:r w:rsidRPr="00FA4744">
              <w:rPr>
                <w:rFonts w:cs="Arial"/>
              </w:rPr>
              <w:t>μg</w:t>
            </w:r>
            <w:proofErr w:type="spellEnd"/>
            <w:r w:rsidRPr="00FA4744">
              <w:rPr>
                <w:rFonts w:cs="Arial"/>
              </w:rPr>
              <w:t>/l)</w:t>
            </w:r>
          </w:p>
        </w:tc>
      </w:tr>
      <w:tr w:rsidR="00AE39B2" w:rsidRPr="00C86317" w14:paraId="1CFD83EC" w14:textId="77777777" w:rsidTr="00FA4744">
        <w:tc>
          <w:tcPr>
            <w:tcW w:w="0" w:type="auto"/>
            <w:shd w:val="clear" w:color="auto" w:fill="auto"/>
          </w:tcPr>
          <w:p w14:paraId="16AF657C" w14:textId="77777777" w:rsidR="00AE39B2" w:rsidRPr="00FA4744" w:rsidRDefault="00AE39B2" w:rsidP="008962F3">
            <w:pPr>
              <w:rPr>
                <w:rFonts w:cs="Arial"/>
                <w:b/>
              </w:rPr>
            </w:pPr>
            <w:r w:rsidRPr="00FA4744">
              <w:rPr>
                <w:rFonts w:cs="Arial"/>
                <w:b/>
              </w:rPr>
              <w:t>9</w:t>
            </w:r>
          </w:p>
        </w:tc>
        <w:tc>
          <w:tcPr>
            <w:tcW w:w="0" w:type="auto"/>
            <w:shd w:val="clear" w:color="auto" w:fill="auto"/>
          </w:tcPr>
          <w:p w14:paraId="61D4F6D3" w14:textId="77777777" w:rsidR="00AE39B2" w:rsidRPr="00FA4744" w:rsidRDefault="00AE39B2" w:rsidP="00FA4744">
            <w:pPr>
              <w:pStyle w:val="ListParagraph"/>
              <w:ind w:left="0"/>
              <w:contextualSpacing/>
              <w:rPr>
                <w:rFonts w:cs="Arial"/>
              </w:rPr>
            </w:pPr>
            <w:r w:rsidRPr="00FA4744">
              <w:rPr>
                <w:rFonts w:cs="Arial"/>
              </w:rPr>
              <w:t>Barium (</w:t>
            </w:r>
            <w:proofErr w:type="spellStart"/>
            <w:r w:rsidRPr="00FA4744">
              <w:rPr>
                <w:rFonts w:cs="Arial"/>
              </w:rPr>
              <w:t>μg</w:t>
            </w:r>
            <w:proofErr w:type="spellEnd"/>
            <w:r w:rsidRPr="00FA4744">
              <w:rPr>
                <w:rFonts w:cs="Arial"/>
              </w:rPr>
              <w:t>/l)</w:t>
            </w:r>
          </w:p>
        </w:tc>
        <w:tc>
          <w:tcPr>
            <w:tcW w:w="0" w:type="auto"/>
            <w:shd w:val="clear" w:color="auto" w:fill="auto"/>
          </w:tcPr>
          <w:p w14:paraId="420DE002" w14:textId="77777777" w:rsidR="00AE39B2" w:rsidRPr="00FA4744" w:rsidRDefault="00AE39B2" w:rsidP="00B05D48">
            <w:pPr>
              <w:rPr>
                <w:rFonts w:cs="Arial"/>
                <w:b/>
              </w:rPr>
            </w:pPr>
            <w:r w:rsidRPr="00FA4744">
              <w:rPr>
                <w:rFonts w:cs="Arial"/>
                <w:b/>
              </w:rPr>
              <w:t>50</w:t>
            </w:r>
          </w:p>
        </w:tc>
        <w:tc>
          <w:tcPr>
            <w:tcW w:w="0" w:type="auto"/>
            <w:shd w:val="clear" w:color="auto" w:fill="auto"/>
          </w:tcPr>
          <w:p w14:paraId="29578106" w14:textId="77777777" w:rsidR="00AE39B2" w:rsidRPr="00FA4744" w:rsidRDefault="00AE39B2" w:rsidP="00FA4744">
            <w:pPr>
              <w:pStyle w:val="ListParagraph"/>
              <w:ind w:left="0"/>
              <w:contextualSpacing/>
              <w:rPr>
                <w:rFonts w:cs="Arial"/>
              </w:rPr>
            </w:pPr>
            <w:r w:rsidRPr="00FA4744">
              <w:rPr>
                <w:rFonts w:cs="Arial"/>
              </w:rPr>
              <w:t>Silver (</w:t>
            </w:r>
            <w:proofErr w:type="spellStart"/>
            <w:r w:rsidRPr="00FA4744">
              <w:rPr>
                <w:rFonts w:cs="Arial"/>
              </w:rPr>
              <w:t>μg</w:t>
            </w:r>
            <w:proofErr w:type="spellEnd"/>
            <w:r w:rsidRPr="00FA4744">
              <w:rPr>
                <w:rFonts w:cs="Arial"/>
              </w:rPr>
              <w:t>/l)</w:t>
            </w:r>
          </w:p>
        </w:tc>
      </w:tr>
      <w:tr w:rsidR="00AE39B2" w:rsidRPr="00C86317" w14:paraId="340A70FA" w14:textId="77777777" w:rsidTr="00FA4744">
        <w:tc>
          <w:tcPr>
            <w:tcW w:w="0" w:type="auto"/>
            <w:shd w:val="clear" w:color="auto" w:fill="auto"/>
          </w:tcPr>
          <w:p w14:paraId="44BAA5D0" w14:textId="77777777" w:rsidR="00AE39B2" w:rsidRPr="00FA4744" w:rsidRDefault="00AE39B2" w:rsidP="008962F3">
            <w:pPr>
              <w:rPr>
                <w:rFonts w:cs="Arial"/>
                <w:b/>
              </w:rPr>
            </w:pPr>
            <w:r w:rsidRPr="00FA4744">
              <w:rPr>
                <w:rFonts w:cs="Arial"/>
                <w:b/>
              </w:rPr>
              <w:t>10</w:t>
            </w:r>
          </w:p>
        </w:tc>
        <w:tc>
          <w:tcPr>
            <w:tcW w:w="0" w:type="auto"/>
            <w:shd w:val="clear" w:color="auto" w:fill="auto"/>
          </w:tcPr>
          <w:p w14:paraId="4777F56D" w14:textId="77777777" w:rsidR="00AE39B2" w:rsidRPr="00FA4744" w:rsidRDefault="00AE39B2" w:rsidP="00FA4744">
            <w:pPr>
              <w:pStyle w:val="ListParagraph"/>
              <w:ind w:left="0"/>
              <w:contextualSpacing/>
              <w:rPr>
                <w:rFonts w:cs="Arial"/>
              </w:rPr>
            </w:pPr>
            <w:r w:rsidRPr="00FA4744">
              <w:rPr>
                <w:rFonts w:cs="Arial"/>
              </w:rPr>
              <w:t>Beryllium (</w:t>
            </w:r>
            <w:proofErr w:type="spellStart"/>
            <w:r w:rsidRPr="00FA4744">
              <w:rPr>
                <w:rFonts w:cs="Arial"/>
              </w:rPr>
              <w:t>μg</w:t>
            </w:r>
            <w:proofErr w:type="spellEnd"/>
            <w:r w:rsidRPr="00FA4744">
              <w:rPr>
                <w:rFonts w:cs="Arial"/>
              </w:rPr>
              <w:t>/l)</w:t>
            </w:r>
          </w:p>
        </w:tc>
        <w:tc>
          <w:tcPr>
            <w:tcW w:w="0" w:type="auto"/>
            <w:shd w:val="clear" w:color="auto" w:fill="auto"/>
          </w:tcPr>
          <w:p w14:paraId="600F40C5" w14:textId="77777777" w:rsidR="00AE39B2" w:rsidRPr="00FA4744" w:rsidRDefault="00AE39B2" w:rsidP="00B05D48">
            <w:pPr>
              <w:rPr>
                <w:rFonts w:cs="Arial"/>
                <w:b/>
              </w:rPr>
            </w:pPr>
            <w:r w:rsidRPr="00FA4744">
              <w:rPr>
                <w:rFonts w:cs="Arial"/>
                <w:b/>
              </w:rPr>
              <w:t>51</w:t>
            </w:r>
          </w:p>
        </w:tc>
        <w:tc>
          <w:tcPr>
            <w:tcW w:w="0" w:type="auto"/>
            <w:shd w:val="clear" w:color="auto" w:fill="auto"/>
          </w:tcPr>
          <w:p w14:paraId="4434AE2B" w14:textId="77777777" w:rsidR="00AE39B2" w:rsidRPr="00FA4744" w:rsidRDefault="00AE39B2" w:rsidP="00FA4744">
            <w:pPr>
              <w:pStyle w:val="ListParagraph"/>
              <w:ind w:left="0"/>
              <w:contextualSpacing/>
              <w:rPr>
                <w:rFonts w:cs="Arial"/>
              </w:rPr>
            </w:pPr>
            <w:r w:rsidRPr="00FA4744">
              <w:rPr>
                <w:rFonts w:cs="Arial"/>
              </w:rPr>
              <w:t>Simazine (</w:t>
            </w:r>
            <w:proofErr w:type="spellStart"/>
            <w:r w:rsidRPr="00FA4744">
              <w:rPr>
                <w:rFonts w:cs="Arial"/>
              </w:rPr>
              <w:t>μg</w:t>
            </w:r>
            <w:proofErr w:type="spellEnd"/>
            <w:r w:rsidRPr="00FA4744">
              <w:rPr>
                <w:rFonts w:cs="Arial"/>
              </w:rPr>
              <w:t>/l)</w:t>
            </w:r>
          </w:p>
        </w:tc>
      </w:tr>
      <w:tr w:rsidR="00AE39B2" w:rsidRPr="00C86317" w14:paraId="7E7AF7E7" w14:textId="77777777" w:rsidTr="00FA4744">
        <w:tc>
          <w:tcPr>
            <w:tcW w:w="0" w:type="auto"/>
            <w:shd w:val="clear" w:color="auto" w:fill="auto"/>
          </w:tcPr>
          <w:p w14:paraId="0F9CF9FE" w14:textId="77777777" w:rsidR="00AE39B2" w:rsidRPr="00FA4744" w:rsidRDefault="00AE39B2" w:rsidP="008962F3">
            <w:pPr>
              <w:rPr>
                <w:rFonts w:cs="Arial"/>
                <w:b/>
              </w:rPr>
            </w:pPr>
            <w:r w:rsidRPr="00FA4744">
              <w:rPr>
                <w:rFonts w:cs="Arial"/>
                <w:b/>
              </w:rPr>
              <w:t>11</w:t>
            </w:r>
          </w:p>
        </w:tc>
        <w:tc>
          <w:tcPr>
            <w:tcW w:w="0" w:type="auto"/>
            <w:shd w:val="clear" w:color="auto" w:fill="auto"/>
          </w:tcPr>
          <w:p w14:paraId="142F5094" w14:textId="77777777" w:rsidR="00AE39B2" w:rsidRPr="00FA4744" w:rsidRDefault="00AE39B2" w:rsidP="00FA4744">
            <w:pPr>
              <w:pStyle w:val="ListParagraph"/>
              <w:ind w:left="0"/>
              <w:contextualSpacing/>
              <w:rPr>
                <w:rFonts w:cs="Arial"/>
              </w:rPr>
            </w:pPr>
            <w:r w:rsidRPr="00FA4744">
              <w:rPr>
                <w:rFonts w:cs="Arial"/>
              </w:rPr>
              <w:t>BOD (Biological Oxygen Demand)</w:t>
            </w:r>
          </w:p>
        </w:tc>
        <w:tc>
          <w:tcPr>
            <w:tcW w:w="0" w:type="auto"/>
            <w:shd w:val="clear" w:color="auto" w:fill="auto"/>
          </w:tcPr>
          <w:p w14:paraId="7633064B" w14:textId="77777777" w:rsidR="00AE39B2" w:rsidRPr="00FA4744" w:rsidRDefault="00AE39B2" w:rsidP="00B05D48">
            <w:pPr>
              <w:rPr>
                <w:rFonts w:cs="Arial"/>
                <w:b/>
              </w:rPr>
            </w:pPr>
            <w:r w:rsidRPr="00FA4744">
              <w:rPr>
                <w:rFonts w:cs="Arial"/>
                <w:b/>
              </w:rPr>
              <w:t>52</w:t>
            </w:r>
          </w:p>
        </w:tc>
        <w:tc>
          <w:tcPr>
            <w:tcW w:w="0" w:type="auto"/>
            <w:shd w:val="clear" w:color="auto" w:fill="auto"/>
          </w:tcPr>
          <w:p w14:paraId="1E8564DB" w14:textId="77777777" w:rsidR="00AE39B2" w:rsidRPr="00FA4744" w:rsidRDefault="00AE39B2" w:rsidP="00FA4744">
            <w:pPr>
              <w:pStyle w:val="ListParagraph"/>
              <w:ind w:left="0"/>
              <w:contextualSpacing/>
              <w:rPr>
                <w:rFonts w:cs="Arial"/>
              </w:rPr>
            </w:pPr>
            <w:r w:rsidRPr="00FA4744">
              <w:rPr>
                <w:rFonts w:cs="Arial"/>
              </w:rPr>
              <w:t>Sodium</w:t>
            </w:r>
          </w:p>
        </w:tc>
      </w:tr>
      <w:tr w:rsidR="00AE39B2" w:rsidRPr="00C86317" w14:paraId="04C3CC33" w14:textId="77777777" w:rsidTr="00FA4744">
        <w:tc>
          <w:tcPr>
            <w:tcW w:w="0" w:type="auto"/>
            <w:shd w:val="clear" w:color="auto" w:fill="auto"/>
          </w:tcPr>
          <w:p w14:paraId="4E854AA9" w14:textId="77777777" w:rsidR="00AE39B2" w:rsidRPr="00FA4744" w:rsidRDefault="00AE39B2" w:rsidP="008962F3">
            <w:pPr>
              <w:rPr>
                <w:rFonts w:cs="Arial"/>
                <w:b/>
              </w:rPr>
            </w:pPr>
            <w:r w:rsidRPr="00FA4744">
              <w:rPr>
                <w:rFonts w:cs="Arial"/>
                <w:b/>
              </w:rPr>
              <w:t>12</w:t>
            </w:r>
          </w:p>
        </w:tc>
        <w:tc>
          <w:tcPr>
            <w:tcW w:w="0" w:type="auto"/>
            <w:shd w:val="clear" w:color="auto" w:fill="auto"/>
          </w:tcPr>
          <w:p w14:paraId="6A8E050B" w14:textId="77777777" w:rsidR="00AE39B2" w:rsidRPr="00FA4744" w:rsidRDefault="00AE39B2" w:rsidP="00FA4744">
            <w:pPr>
              <w:pStyle w:val="ListParagraph"/>
              <w:ind w:left="0"/>
              <w:contextualSpacing/>
              <w:rPr>
                <w:rFonts w:cs="Arial"/>
              </w:rPr>
            </w:pPr>
            <w:r w:rsidRPr="00FA4744">
              <w:rPr>
                <w:rFonts w:cs="Arial"/>
              </w:rPr>
              <w:t>Boron (</w:t>
            </w:r>
            <w:proofErr w:type="spellStart"/>
            <w:r w:rsidRPr="00FA4744">
              <w:rPr>
                <w:rFonts w:cs="Arial"/>
              </w:rPr>
              <w:t>μg</w:t>
            </w:r>
            <w:proofErr w:type="spellEnd"/>
            <w:r w:rsidRPr="00FA4744">
              <w:rPr>
                <w:rFonts w:cs="Arial"/>
              </w:rPr>
              <w:t>/l)</w:t>
            </w:r>
          </w:p>
        </w:tc>
        <w:tc>
          <w:tcPr>
            <w:tcW w:w="0" w:type="auto"/>
            <w:shd w:val="clear" w:color="auto" w:fill="auto"/>
          </w:tcPr>
          <w:p w14:paraId="6564540E" w14:textId="77777777" w:rsidR="00AE39B2" w:rsidRPr="00FA4744" w:rsidRDefault="00AE39B2" w:rsidP="00B05D48">
            <w:pPr>
              <w:rPr>
                <w:rFonts w:cs="Arial"/>
                <w:b/>
              </w:rPr>
            </w:pPr>
            <w:r w:rsidRPr="00FA4744">
              <w:rPr>
                <w:rFonts w:cs="Arial"/>
                <w:b/>
              </w:rPr>
              <w:t>53</w:t>
            </w:r>
          </w:p>
        </w:tc>
        <w:tc>
          <w:tcPr>
            <w:tcW w:w="0" w:type="auto"/>
            <w:shd w:val="clear" w:color="auto" w:fill="auto"/>
          </w:tcPr>
          <w:p w14:paraId="54F98DDA" w14:textId="77777777" w:rsidR="00AE39B2" w:rsidRPr="00FA4744" w:rsidRDefault="00AE39B2" w:rsidP="00FA4744">
            <w:pPr>
              <w:pStyle w:val="ListParagraph"/>
              <w:ind w:left="0"/>
              <w:contextualSpacing/>
              <w:rPr>
                <w:rFonts w:cs="Arial"/>
              </w:rPr>
            </w:pPr>
            <w:r w:rsidRPr="00FA4744">
              <w:rPr>
                <w:rFonts w:cs="Arial"/>
              </w:rPr>
              <w:t>Sulphate</w:t>
            </w:r>
          </w:p>
        </w:tc>
      </w:tr>
      <w:tr w:rsidR="00AE39B2" w:rsidRPr="00C86317" w14:paraId="6CC1C486" w14:textId="77777777" w:rsidTr="00FA4744">
        <w:tc>
          <w:tcPr>
            <w:tcW w:w="0" w:type="auto"/>
            <w:shd w:val="clear" w:color="auto" w:fill="auto"/>
          </w:tcPr>
          <w:p w14:paraId="667D787F" w14:textId="77777777" w:rsidR="00AE39B2" w:rsidRPr="00FA4744" w:rsidRDefault="00AE39B2" w:rsidP="008962F3">
            <w:pPr>
              <w:rPr>
                <w:rFonts w:cs="Arial"/>
                <w:b/>
              </w:rPr>
            </w:pPr>
            <w:r w:rsidRPr="00FA4744">
              <w:rPr>
                <w:rFonts w:cs="Arial"/>
                <w:b/>
              </w:rPr>
              <w:t>13</w:t>
            </w:r>
          </w:p>
        </w:tc>
        <w:tc>
          <w:tcPr>
            <w:tcW w:w="0" w:type="auto"/>
            <w:shd w:val="clear" w:color="auto" w:fill="auto"/>
          </w:tcPr>
          <w:p w14:paraId="76849446" w14:textId="77777777" w:rsidR="00AE39B2" w:rsidRPr="00FA4744" w:rsidRDefault="00AE39B2" w:rsidP="00FA4744">
            <w:pPr>
              <w:pStyle w:val="ListParagraph"/>
              <w:ind w:left="0"/>
              <w:contextualSpacing/>
              <w:rPr>
                <w:rFonts w:cs="Arial"/>
              </w:rPr>
            </w:pPr>
            <w:r w:rsidRPr="00FA4744">
              <w:rPr>
                <w:rFonts w:cs="Arial"/>
              </w:rPr>
              <w:t>Cadmium (</w:t>
            </w:r>
            <w:proofErr w:type="spellStart"/>
            <w:r w:rsidRPr="00FA4744">
              <w:rPr>
                <w:rFonts w:cs="Arial"/>
              </w:rPr>
              <w:t>μg</w:t>
            </w:r>
            <w:proofErr w:type="spellEnd"/>
            <w:r w:rsidRPr="00FA4744">
              <w:rPr>
                <w:rFonts w:cs="Arial"/>
              </w:rPr>
              <w:t>/l)</w:t>
            </w:r>
          </w:p>
        </w:tc>
        <w:tc>
          <w:tcPr>
            <w:tcW w:w="0" w:type="auto"/>
            <w:shd w:val="clear" w:color="auto" w:fill="auto"/>
          </w:tcPr>
          <w:p w14:paraId="57393019" w14:textId="77777777" w:rsidR="00AE39B2" w:rsidRPr="00FA4744" w:rsidRDefault="00AE39B2" w:rsidP="00B05D48">
            <w:pPr>
              <w:rPr>
                <w:rFonts w:cs="Arial"/>
                <w:b/>
              </w:rPr>
            </w:pPr>
            <w:r w:rsidRPr="00FA4744">
              <w:rPr>
                <w:rFonts w:cs="Arial"/>
                <w:b/>
              </w:rPr>
              <w:t>54</w:t>
            </w:r>
          </w:p>
        </w:tc>
        <w:tc>
          <w:tcPr>
            <w:tcW w:w="0" w:type="auto"/>
            <w:shd w:val="clear" w:color="auto" w:fill="auto"/>
          </w:tcPr>
          <w:p w14:paraId="47F713DC" w14:textId="77777777" w:rsidR="00AE39B2" w:rsidRPr="00FA4744" w:rsidRDefault="00AE39B2" w:rsidP="00FA4744">
            <w:pPr>
              <w:pStyle w:val="ListParagraph"/>
              <w:ind w:left="0"/>
              <w:contextualSpacing/>
              <w:rPr>
                <w:rFonts w:cs="Arial"/>
              </w:rPr>
            </w:pPr>
            <w:r w:rsidRPr="00FA4744">
              <w:rPr>
                <w:rFonts w:cs="Arial"/>
              </w:rPr>
              <w:t>Sulphide</w:t>
            </w:r>
          </w:p>
        </w:tc>
      </w:tr>
      <w:tr w:rsidR="00AE39B2" w:rsidRPr="00C86317" w14:paraId="51F08E0C" w14:textId="77777777" w:rsidTr="00FA4744">
        <w:tc>
          <w:tcPr>
            <w:tcW w:w="0" w:type="auto"/>
            <w:shd w:val="clear" w:color="auto" w:fill="auto"/>
          </w:tcPr>
          <w:p w14:paraId="609D2E35" w14:textId="77777777" w:rsidR="00AE39B2" w:rsidRPr="00FA4744" w:rsidRDefault="00AE39B2" w:rsidP="008962F3">
            <w:pPr>
              <w:rPr>
                <w:rFonts w:cs="Arial"/>
                <w:b/>
              </w:rPr>
            </w:pPr>
            <w:r w:rsidRPr="00FA4744">
              <w:rPr>
                <w:rFonts w:cs="Arial"/>
                <w:b/>
              </w:rPr>
              <w:t>14</w:t>
            </w:r>
          </w:p>
        </w:tc>
        <w:tc>
          <w:tcPr>
            <w:tcW w:w="0" w:type="auto"/>
            <w:shd w:val="clear" w:color="auto" w:fill="auto"/>
          </w:tcPr>
          <w:p w14:paraId="090285E4" w14:textId="77777777" w:rsidR="00AE39B2" w:rsidRPr="00FA4744" w:rsidRDefault="00AE39B2" w:rsidP="00FA4744">
            <w:pPr>
              <w:pStyle w:val="ListParagraph"/>
              <w:ind w:left="0"/>
              <w:contextualSpacing/>
              <w:rPr>
                <w:rFonts w:cs="Arial"/>
              </w:rPr>
            </w:pPr>
            <w:r w:rsidRPr="00FA4744">
              <w:rPr>
                <w:rFonts w:cs="Arial"/>
              </w:rPr>
              <w:t>Calcium</w:t>
            </w:r>
          </w:p>
        </w:tc>
        <w:tc>
          <w:tcPr>
            <w:tcW w:w="0" w:type="auto"/>
            <w:shd w:val="clear" w:color="auto" w:fill="auto"/>
          </w:tcPr>
          <w:p w14:paraId="40D73F1D" w14:textId="77777777" w:rsidR="00AE39B2" w:rsidRPr="00FA4744" w:rsidRDefault="00AE39B2" w:rsidP="00B05D48">
            <w:pPr>
              <w:rPr>
                <w:rFonts w:cs="Arial"/>
                <w:b/>
              </w:rPr>
            </w:pPr>
            <w:r w:rsidRPr="00FA4744">
              <w:rPr>
                <w:rFonts w:cs="Arial"/>
                <w:b/>
              </w:rPr>
              <w:t>55</w:t>
            </w:r>
          </w:p>
        </w:tc>
        <w:tc>
          <w:tcPr>
            <w:tcW w:w="0" w:type="auto"/>
            <w:shd w:val="clear" w:color="auto" w:fill="auto"/>
          </w:tcPr>
          <w:p w14:paraId="1C9D19B9" w14:textId="77777777" w:rsidR="00AE39B2" w:rsidRPr="00FA4744" w:rsidRDefault="00AE39B2" w:rsidP="00FA4744">
            <w:pPr>
              <w:pStyle w:val="ListParagraph"/>
              <w:ind w:left="0"/>
              <w:contextualSpacing/>
              <w:rPr>
                <w:rFonts w:cs="Arial"/>
              </w:rPr>
            </w:pPr>
            <w:r w:rsidRPr="00FA4744">
              <w:rPr>
                <w:rFonts w:cs="Arial"/>
              </w:rPr>
              <w:t>Suspended Solids</w:t>
            </w:r>
          </w:p>
        </w:tc>
      </w:tr>
      <w:tr w:rsidR="00AE39B2" w:rsidRPr="00C86317" w14:paraId="161E8774" w14:textId="77777777" w:rsidTr="00FA4744">
        <w:tc>
          <w:tcPr>
            <w:tcW w:w="0" w:type="auto"/>
            <w:shd w:val="clear" w:color="auto" w:fill="auto"/>
          </w:tcPr>
          <w:p w14:paraId="148632E9" w14:textId="77777777" w:rsidR="00AE39B2" w:rsidRPr="00FA4744" w:rsidRDefault="00AE39B2" w:rsidP="008962F3">
            <w:pPr>
              <w:rPr>
                <w:rFonts w:cs="Arial"/>
                <w:b/>
              </w:rPr>
            </w:pPr>
            <w:r w:rsidRPr="00FA4744">
              <w:rPr>
                <w:rFonts w:cs="Arial"/>
                <w:b/>
              </w:rPr>
              <w:t>15</w:t>
            </w:r>
          </w:p>
        </w:tc>
        <w:tc>
          <w:tcPr>
            <w:tcW w:w="0" w:type="auto"/>
            <w:shd w:val="clear" w:color="auto" w:fill="auto"/>
          </w:tcPr>
          <w:p w14:paraId="7B5BD23B" w14:textId="77777777" w:rsidR="00AE39B2" w:rsidRPr="00FA4744" w:rsidRDefault="00AE39B2" w:rsidP="00FA4744">
            <w:pPr>
              <w:pStyle w:val="ListParagraph"/>
              <w:ind w:left="0"/>
              <w:contextualSpacing/>
              <w:rPr>
                <w:rFonts w:cs="Arial"/>
              </w:rPr>
            </w:pPr>
            <w:r w:rsidRPr="00FA4744">
              <w:rPr>
                <w:rFonts w:cs="Arial"/>
              </w:rPr>
              <w:t>Carbon Tetrachloride (</w:t>
            </w:r>
            <w:proofErr w:type="spellStart"/>
            <w:r w:rsidRPr="00FA4744">
              <w:rPr>
                <w:rFonts w:cs="Arial"/>
              </w:rPr>
              <w:t>μg</w:t>
            </w:r>
            <w:proofErr w:type="spellEnd"/>
            <w:r w:rsidRPr="00FA4744">
              <w:rPr>
                <w:rFonts w:cs="Arial"/>
              </w:rPr>
              <w:t>/l)</w:t>
            </w:r>
          </w:p>
        </w:tc>
        <w:tc>
          <w:tcPr>
            <w:tcW w:w="0" w:type="auto"/>
            <w:shd w:val="clear" w:color="auto" w:fill="auto"/>
          </w:tcPr>
          <w:p w14:paraId="0C9D2D7A" w14:textId="77777777" w:rsidR="00AE39B2" w:rsidRPr="00FA4744" w:rsidRDefault="00AE39B2" w:rsidP="00A67028">
            <w:pPr>
              <w:rPr>
                <w:rFonts w:cs="Arial"/>
                <w:b/>
              </w:rPr>
            </w:pPr>
            <w:r w:rsidRPr="00FA4744">
              <w:rPr>
                <w:rFonts w:cs="Arial"/>
                <w:b/>
              </w:rPr>
              <w:t xml:space="preserve"> a</w:t>
            </w:r>
          </w:p>
        </w:tc>
        <w:tc>
          <w:tcPr>
            <w:tcW w:w="0" w:type="auto"/>
            <w:shd w:val="clear" w:color="auto" w:fill="auto"/>
          </w:tcPr>
          <w:p w14:paraId="04E66788" w14:textId="77777777" w:rsidR="00AE39B2" w:rsidRPr="00FA4744" w:rsidRDefault="00AE39B2" w:rsidP="00B05D48">
            <w:pPr>
              <w:pStyle w:val="ListParagraph"/>
              <w:contextualSpacing/>
              <w:rPr>
                <w:rFonts w:cs="Arial"/>
              </w:rPr>
            </w:pPr>
            <w:r w:rsidRPr="00FA4744">
              <w:rPr>
                <w:rFonts w:cs="Arial"/>
              </w:rPr>
              <w:t>Total</w:t>
            </w:r>
          </w:p>
        </w:tc>
      </w:tr>
      <w:tr w:rsidR="00AE39B2" w:rsidRPr="00C86317" w14:paraId="1B76B6C9" w14:textId="77777777" w:rsidTr="00FA4744">
        <w:tc>
          <w:tcPr>
            <w:tcW w:w="0" w:type="auto"/>
            <w:shd w:val="clear" w:color="auto" w:fill="auto"/>
          </w:tcPr>
          <w:p w14:paraId="2C3F25B7" w14:textId="77777777" w:rsidR="00AE39B2" w:rsidRPr="00FA4744" w:rsidRDefault="00AE39B2" w:rsidP="008962F3">
            <w:pPr>
              <w:rPr>
                <w:rFonts w:cs="Arial"/>
                <w:b/>
              </w:rPr>
            </w:pPr>
            <w:r w:rsidRPr="00FA4744">
              <w:rPr>
                <w:rFonts w:cs="Arial"/>
                <w:b/>
              </w:rPr>
              <w:t>16</w:t>
            </w:r>
          </w:p>
        </w:tc>
        <w:tc>
          <w:tcPr>
            <w:tcW w:w="0" w:type="auto"/>
            <w:shd w:val="clear" w:color="auto" w:fill="auto"/>
          </w:tcPr>
          <w:p w14:paraId="0D969648" w14:textId="77777777" w:rsidR="00AE39B2" w:rsidRPr="00FA4744" w:rsidRDefault="00AE39B2" w:rsidP="00FA4744">
            <w:pPr>
              <w:pStyle w:val="ListParagraph"/>
              <w:ind w:left="0"/>
              <w:contextualSpacing/>
              <w:rPr>
                <w:rFonts w:cs="Arial"/>
              </w:rPr>
            </w:pPr>
            <w:r w:rsidRPr="00FA4744">
              <w:rPr>
                <w:rFonts w:cs="Arial"/>
              </w:rPr>
              <w:t>Chloride</w:t>
            </w:r>
          </w:p>
        </w:tc>
        <w:tc>
          <w:tcPr>
            <w:tcW w:w="0" w:type="auto"/>
            <w:shd w:val="clear" w:color="auto" w:fill="auto"/>
          </w:tcPr>
          <w:p w14:paraId="650FEF7E" w14:textId="77777777" w:rsidR="00AE39B2" w:rsidRPr="00FA4744" w:rsidRDefault="00A67028" w:rsidP="00B05D48">
            <w:pPr>
              <w:rPr>
                <w:rFonts w:cs="Arial"/>
                <w:b/>
              </w:rPr>
            </w:pPr>
            <w:r w:rsidRPr="00FA4744">
              <w:rPr>
                <w:rFonts w:cs="Arial"/>
                <w:b/>
              </w:rPr>
              <w:t xml:space="preserve"> </w:t>
            </w:r>
            <w:r w:rsidR="00AE39B2" w:rsidRPr="00FA4744">
              <w:rPr>
                <w:rFonts w:cs="Arial"/>
                <w:b/>
              </w:rPr>
              <w:t xml:space="preserve">b </w:t>
            </w:r>
          </w:p>
        </w:tc>
        <w:tc>
          <w:tcPr>
            <w:tcW w:w="0" w:type="auto"/>
            <w:shd w:val="clear" w:color="auto" w:fill="auto"/>
          </w:tcPr>
          <w:p w14:paraId="2F639C7A" w14:textId="77777777" w:rsidR="00AE39B2" w:rsidRPr="00FA4744" w:rsidRDefault="00AE39B2" w:rsidP="00B05D48">
            <w:pPr>
              <w:pStyle w:val="ListParagraph"/>
              <w:contextualSpacing/>
              <w:rPr>
                <w:rFonts w:cs="Arial"/>
              </w:rPr>
            </w:pPr>
            <w:r w:rsidRPr="00FA4744">
              <w:rPr>
                <w:rFonts w:cs="Arial"/>
              </w:rPr>
              <w:t>After ignition</w:t>
            </w:r>
          </w:p>
        </w:tc>
      </w:tr>
      <w:tr w:rsidR="00AE39B2" w:rsidRPr="00C86317" w14:paraId="55FB6227" w14:textId="77777777" w:rsidTr="00FA4744">
        <w:tc>
          <w:tcPr>
            <w:tcW w:w="0" w:type="auto"/>
            <w:shd w:val="clear" w:color="auto" w:fill="auto"/>
          </w:tcPr>
          <w:p w14:paraId="344EF4EB" w14:textId="77777777" w:rsidR="00AE39B2" w:rsidRPr="00FA4744" w:rsidRDefault="00AE39B2" w:rsidP="008962F3">
            <w:pPr>
              <w:rPr>
                <w:rFonts w:cs="Arial"/>
                <w:b/>
              </w:rPr>
            </w:pPr>
            <w:r w:rsidRPr="00FA4744">
              <w:rPr>
                <w:rFonts w:cs="Arial"/>
                <w:b/>
              </w:rPr>
              <w:t>17</w:t>
            </w:r>
          </w:p>
        </w:tc>
        <w:tc>
          <w:tcPr>
            <w:tcW w:w="0" w:type="auto"/>
            <w:shd w:val="clear" w:color="auto" w:fill="auto"/>
          </w:tcPr>
          <w:p w14:paraId="5416A22D" w14:textId="77777777" w:rsidR="00AE39B2" w:rsidRPr="00FA4744" w:rsidRDefault="00AE39B2" w:rsidP="00FA4744">
            <w:pPr>
              <w:pStyle w:val="ListParagraph"/>
              <w:ind w:left="0"/>
              <w:contextualSpacing/>
              <w:rPr>
                <w:rFonts w:cs="Arial"/>
              </w:rPr>
            </w:pPr>
            <w:r w:rsidRPr="00FA4744">
              <w:rPr>
                <w:rFonts w:cs="Arial"/>
              </w:rPr>
              <w:t>Chloroform (</w:t>
            </w:r>
            <w:proofErr w:type="spellStart"/>
            <w:r w:rsidRPr="00FA4744">
              <w:rPr>
                <w:rFonts w:cs="Arial"/>
              </w:rPr>
              <w:t>μg</w:t>
            </w:r>
            <w:proofErr w:type="spellEnd"/>
            <w:r w:rsidRPr="00FA4744">
              <w:rPr>
                <w:rFonts w:cs="Arial"/>
              </w:rPr>
              <w:t>/l)</w:t>
            </w:r>
          </w:p>
        </w:tc>
        <w:tc>
          <w:tcPr>
            <w:tcW w:w="0" w:type="auto"/>
            <w:shd w:val="clear" w:color="auto" w:fill="auto"/>
          </w:tcPr>
          <w:p w14:paraId="03588B24" w14:textId="77777777" w:rsidR="00AE39B2" w:rsidRPr="00FA4744" w:rsidRDefault="00AE39B2" w:rsidP="00B05D48">
            <w:pPr>
              <w:rPr>
                <w:rFonts w:cs="Arial"/>
                <w:b/>
              </w:rPr>
            </w:pPr>
            <w:r w:rsidRPr="00FA4744">
              <w:rPr>
                <w:rFonts w:cs="Arial"/>
                <w:b/>
              </w:rPr>
              <w:t>56</w:t>
            </w:r>
          </w:p>
        </w:tc>
        <w:tc>
          <w:tcPr>
            <w:tcW w:w="0" w:type="auto"/>
            <w:shd w:val="clear" w:color="auto" w:fill="auto"/>
          </w:tcPr>
          <w:p w14:paraId="76DEA20A" w14:textId="77777777" w:rsidR="00AE39B2" w:rsidRPr="00FA4744" w:rsidRDefault="00AE39B2" w:rsidP="00FA4744">
            <w:pPr>
              <w:pStyle w:val="ListParagraph"/>
              <w:ind w:left="0"/>
              <w:contextualSpacing/>
              <w:rPr>
                <w:rFonts w:cs="Arial"/>
              </w:rPr>
            </w:pPr>
            <w:r w:rsidRPr="00FA4744">
              <w:rPr>
                <w:rFonts w:cs="Arial"/>
              </w:rPr>
              <w:t>Tellurium (</w:t>
            </w:r>
            <w:proofErr w:type="spellStart"/>
            <w:r w:rsidRPr="00FA4744">
              <w:rPr>
                <w:rFonts w:cs="Arial"/>
              </w:rPr>
              <w:t>μg</w:t>
            </w:r>
            <w:proofErr w:type="spellEnd"/>
            <w:r w:rsidRPr="00FA4744">
              <w:rPr>
                <w:rFonts w:cs="Arial"/>
              </w:rPr>
              <w:t>/l)</w:t>
            </w:r>
          </w:p>
        </w:tc>
      </w:tr>
      <w:tr w:rsidR="00AE39B2" w:rsidRPr="00C86317" w14:paraId="6416D958" w14:textId="77777777" w:rsidTr="00FA4744">
        <w:tc>
          <w:tcPr>
            <w:tcW w:w="0" w:type="auto"/>
            <w:shd w:val="clear" w:color="auto" w:fill="auto"/>
          </w:tcPr>
          <w:p w14:paraId="27F14A36" w14:textId="77777777" w:rsidR="00AE39B2" w:rsidRPr="00FA4744" w:rsidRDefault="00AE39B2" w:rsidP="008962F3">
            <w:pPr>
              <w:rPr>
                <w:rFonts w:cs="Arial"/>
                <w:b/>
              </w:rPr>
            </w:pPr>
            <w:r w:rsidRPr="00FA4744">
              <w:rPr>
                <w:rFonts w:cs="Arial"/>
                <w:b/>
              </w:rPr>
              <w:t>18</w:t>
            </w:r>
          </w:p>
        </w:tc>
        <w:tc>
          <w:tcPr>
            <w:tcW w:w="0" w:type="auto"/>
            <w:shd w:val="clear" w:color="auto" w:fill="auto"/>
          </w:tcPr>
          <w:p w14:paraId="6EB8BD80" w14:textId="77777777" w:rsidR="00AE39B2" w:rsidRPr="00FA4744" w:rsidRDefault="00AE39B2" w:rsidP="00FA4744">
            <w:pPr>
              <w:pStyle w:val="ListParagraph"/>
              <w:ind w:left="0"/>
              <w:contextualSpacing/>
              <w:rPr>
                <w:rFonts w:cs="Arial"/>
              </w:rPr>
            </w:pPr>
            <w:r w:rsidRPr="00FA4744">
              <w:rPr>
                <w:rFonts w:cs="Arial"/>
              </w:rPr>
              <w:t>Chromium (</w:t>
            </w:r>
            <w:proofErr w:type="spellStart"/>
            <w:r w:rsidRPr="00FA4744">
              <w:rPr>
                <w:rFonts w:cs="Arial"/>
              </w:rPr>
              <w:t>μg</w:t>
            </w:r>
            <w:proofErr w:type="spellEnd"/>
            <w:r w:rsidRPr="00FA4744">
              <w:rPr>
                <w:rFonts w:cs="Arial"/>
              </w:rPr>
              <w:t>/l)</w:t>
            </w:r>
          </w:p>
        </w:tc>
        <w:tc>
          <w:tcPr>
            <w:tcW w:w="0" w:type="auto"/>
            <w:shd w:val="clear" w:color="auto" w:fill="auto"/>
          </w:tcPr>
          <w:p w14:paraId="404AC712" w14:textId="77777777" w:rsidR="00AE39B2" w:rsidRPr="00FA4744" w:rsidRDefault="00AE39B2" w:rsidP="00B05D48">
            <w:pPr>
              <w:rPr>
                <w:rFonts w:cs="Arial"/>
                <w:b/>
              </w:rPr>
            </w:pPr>
            <w:r w:rsidRPr="00FA4744">
              <w:rPr>
                <w:rFonts w:cs="Arial"/>
                <w:b/>
              </w:rPr>
              <w:t>57</w:t>
            </w:r>
          </w:p>
        </w:tc>
        <w:tc>
          <w:tcPr>
            <w:tcW w:w="0" w:type="auto"/>
            <w:shd w:val="clear" w:color="auto" w:fill="auto"/>
          </w:tcPr>
          <w:p w14:paraId="0FC3C2DA" w14:textId="77777777" w:rsidR="00AE39B2" w:rsidRPr="00FA4744" w:rsidRDefault="00AE39B2" w:rsidP="00FA4744">
            <w:pPr>
              <w:pStyle w:val="ListParagraph"/>
              <w:ind w:left="0"/>
              <w:contextualSpacing/>
              <w:rPr>
                <w:rFonts w:cs="Arial"/>
              </w:rPr>
            </w:pPr>
            <w:r w:rsidRPr="00FA4744">
              <w:rPr>
                <w:rFonts w:cs="Arial"/>
              </w:rPr>
              <w:t>Tetrachloroethylene (</w:t>
            </w:r>
            <w:proofErr w:type="spellStart"/>
            <w:r w:rsidRPr="00FA4744">
              <w:rPr>
                <w:rFonts w:cs="Arial"/>
              </w:rPr>
              <w:t>μg</w:t>
            </w:r>
            <w:proofErr w:type="spellEnd"/>
            <w:r w:rsidRPr="00FA4744">
              <w:rPr>
                <w:rFonts w:cs="Arial"/>
              </w:rPr>
              <w:t>/l)</w:t>
            </w:r>
          </w:p>
        </w:tc>
      </w:tr>
      <w:tr w:rsidR="00AE39B2" w:rsidRPr="00C86317" w14:paraId="4A213666" w14:textId="77777777" w:rsidTr="00FA4744">
        <w:tc>
          <w:tcPr>
            <w:tcW w:w="0" w:type="auto"/>
            <w:shd w:val="clear" w:color="auto" w:fill="auto"/>
          </w:tcPr>
          <w:p w14:paraId="5B9CEEFE" w14:textId="77777777" w:rsidR="00AE39B2" w:rsidRPr="00FA4744" w:rsidRDefault="00AE39B2" w:rsidP="008962F3">
            <w:pPr>
              <w:rPr>
                <w:rFonts w:cs="Arial"/>
                <w:b/>
              </w:rPr>
            </w:pPr>
            <w:r w:rsidRPr="00FA4744">
              <w:rPr>
                <w:rFonts w:cs="Arial"/>
                <w:b/>
              </w:rPr>
              <w:t>19</w:t>
            </w:r>
          </w:p>
        </w:tc>
        <w:tc>
          <w:tcPr>
            <w:tcW w:w="0" w:type="auto"/>
            <w:shd w:val="clear" w:color="auto" w:fill="auto"/>
          </w:tcPr>
          <w:p w14:paraId="2E8960F0" w14:textId="77777777" w:rsidR="00AE39B2" w:rsidRPr="00FA4744" w:rsidRDefault="00AE39B2" w:rsidP="00FA4744">
            <w:pPr>
              <w:pStyle w:val="ListParagraph"/>
              <w:ind w:left="0"/>
              <w:contextualSpacing/>
              <w:rPr>
                <w:rFonts w:cs="Arial"/>
              </w:rPr>
            </w:pPr>
            <w:r w:rsidRPr="00FA4744">
              <w:rPr>
                <w:rFonts w:cs="Arial"/>
              </w:rPr>
              <w:t>Cobalt (</w:t>
            </w:r>
            <w:proofErr w:type="spellStart"/>
            <w:r w:rsidRPr="00FA4744">
              <w:rPr>
                <w:rFonts w:cs="Arial"/>
              </w:rPr>
              <w:t>μg</w:t>
            </w:r>
            <w:proofErr w:type="spellEnd"/>
            <w:r w:rsidRPr="00FA4744">
              <w:rPr>
                <w:rFonts w:cs="Arial"/>
              </w:rPr>
              <w:t>/l)</w:t>
            </w:r>
          </w:p>
        </w:tc>
        <w:tc>
          <w:tcPr>
            <w:tcW w:w="0" w:type="auto"/>
            <w:shd w:val="clear" w:color="auto" w:fill="auto"/>
          </w:tcPr>
          <w:p w14:paraId="6758A8C8" w14:textId="77777777" w:rsidR="00AE39B2" w:rsidRPr="00FA4744" w:rsidRDefault="00AE39B2" w:rsidP="00B05D48">
            <w:pPr>
              <w:rPr>
                <w:rFonts w:cs="Arial"/>
                <w:b/>
              </w:rPr>
            </w:pPr>
            <w:r w:rsidRPr="00FA4744">
              <w:rPr>
                <w:rFonts w:cs="Arial"/>
                <w:b/>
              </w:rPr>
              <w:t>58</w:t>
            </w:r>
          </w:p>
        </w:tc>
        <w:tc>
          <w:tcPr>
            <w:tcW w:w="0" w:type="auto"/>
            <w:shd w:val="clear" w:color="auto" w:fill="auto"/>
          </w:tcPr>
          <w:p w14:paraId="4F4FF971" w14:textId="77777777" w:rsidR="00AE39B2" w:rsidRPr="00FA4744" w:rsidRDefault="00AE39B2" w:rsidP="00FA4744">
            <w:pPr>
              <w:pStyle w:val="ListParagraph"/>
              <w:ind w:left="0"/>
              <w:contextualSpacing/>
              <w:rPr>
                <w:rFonts w:cs="Arial"/>
              </w:rPr>
            </w:pPr>
            <w:r w:rsidRPr="00FA4744">
              <w:rPr>
                <w:rFonts w:cs="Arial"/>
              </w:rPr>
              <w:t>Thallium (</w:t>
            </w:r>
            <w:proofErr w:type="spellStart"/>
            <w:r w:rsidRPr="00FA4744">
              <w:rPr>
                <w:rFonts w:cs="Arial"/>
              </w:rPr>
              <w:t>μg</w:t>
            </w:r>
            <w:proofErr w:type="spellEnd"/>
            <w:r w:rsidRPr="00FA4744">
              <w:rPr>
                <w:rFonts w:cs="Arial"/>
              </w:rPr>
              <w:t>/l)</w:t>
            </w:r>
          </w:p>
        </w:tc>
      </w:tr>
      <w:tr w:rsidR="00AE39B2" w:rsidRPr="00C86317" w14:paraId="02E1F855" w14:textId="77777777" w:rsidTr="00FA4744">
        <w:tc>
          <w:tcPr>
            <w:tcW w:w="0" w:type="auto"/>
            <w:shd w:val="clear" w:color="auto" w:fill="auto"/>
          </w:tcPr>
          <w:p w14:paraId="7730B26E" w14:textId="77777777" w:rsidR="00AE39B2" w:rsidRPr="00FA4744" w:rsidRDefault="00AE39B2" w:rsidP="008962F3">
            <w:pPr>
              <w:rPr>
                <w:rFonts w:cs="Arial"/>
                <w:b/>
              </w:rPr>
            </w:pPr>
            <w:r w:rsidRPr="00FA4744">
              <w:rPr>
                <w:rFonts w:cs="Arial"/>
                <w:b/>
              </w:rPr>
              <w:t>20</w:t>
            </w:r>
          </w:p>
        </w:tc>
        <w:tc>
          <w:tcPr>
            <w:tcW w:w="0" w:type="auto"/>
            <w:shd w:val="clear" w:color="auto" w:fill="auto"/>
          </w:tcPr>
          <w:p w14:paraId="223A1BD3" w14:textId="77777777" w:rsidR="00AE39B2" w:rsidRPr="00FA4744" w:rsidRDefault="00AE39B2" w:rsidP="00FA4744">
            <w:pPr>
              <w:pStyle w:val="ListParagraph"/>
              <w:ind w:left="0"/>
              <w:contextualSpacing/>
              <w:rPr>
                <w:rFonts w:cs="Arial"/>
              </w:rPr>
            </w:pPr>
            <w:r w:rsidRPr="00FA4744">
              <w:rPr>
                <w:rFonts w:cs="Arial"/>
              </w:rPr>
              <w:t>COD (Chemical Oxygen Demand)</w:t>
            </w:r>
          </w:p>
        </w:tc>
        <w:tc>
          <w:tcPr>
            <w:tcW w:w="0" w:type="auto"/>
            <w:shd w:val="clear" w:color="auto" w:fill="auto"/>
          </w:tcPr>
          <w:p w14:paraId="2A4A3CDA" w14:textId="77777777" w:rsidR="00AE39B2" w:rsidRPr="00FA4744" w:rsidRDefault="00AE39B2" w:rsidP="00B05D48">
            <w:pPr>
              <w:rPr>
                <w:rFonts w:cs="Arial"/>
                <w:b/>
              </w:rPr>
            </w:pPr>
            <w:r w:rsidRPr="00FA4744">
              <w:rPr>
                <w:rFonts w:cs="Arial"/>
                <w:b/>
              </w:rPr>
              <w:t>59</w:t>
            </w:r>
          </w:p>
        </w:tc>
        <w:tc>
          <w:tcPr>
            <w:tcW w:w="0" w:type="auto"/>
            <w:shd w:val="clear" w:color="auto" w:fill="auto"/>
          </w:tcPr>
          <w:p w14:paraId="7D0D50CE" w14:textId="77777777" w:rsidR="00AE39B2" w:rsidRPr="00FA4744" w:rsidRDefault="00AE39B2" w:rsidP="00FA4744">
            <w:pPr>
              <w:pStyle w:val="ListParagraph"/>
              <w:ind w:left="0"/>
              <w:contextualSpacing/>
              <w:rPr>
                <w:rFonts w:cs="Arial"/>
              </w:rPr>
            </w:pPr>
            <w:r w:rsidRPr="00FA4744">
              <w:rPr>
                <w:rFonts w:cs="Arial"/>
              </w:rPr>
              <w:t>Tin (</w:t>
            </w:r>
            <w:proofErr w:type="spellStart"/>
            <w:r w:rsidRPr="00FA4744">
              <w:rPr>
                <w:rFonts w:cs="Arial"/>
              </w:rPr>
              <w:t>μg</w:t>
            </w:r>
            <w:proofErr w:type="spellEnd"/>
            <w:r w:rsidRPr="00FA4744">
              <w:rPr>
                <w:rFonts w:cs="Arial"/>
              </w:rPr>
              <w:t>/l)</w:t>
            </w:r>
          </w:p>
        </w:tc>
      </w:tr>
      <w:tr w:rsidR="00AE39B2" w:rsidRPr="00C86317" w14:paraId="4D77D58A" w14:textId="77777777" w:rsidTr="00FA4744">
        <w:tc>
          <w:tcPr>
            <w:tcW w:w="0" w:type="auto"/>
            <w:shd w:val="clear" w:color="auto" w:fill="auto"/>
          </w:tcPr>
          <w:p w14:paraId="32009458" w14:textId="77777777" w:rsidR="00AE39B2" w:rsidRPr="00FA4744" w:rsidRDefault="00AE39B2" w:rsidP="008962F3">
            <w:pPr>
              <w:rPr>
                <w:rFonts w:cs="Arial"/>
                <w:b/>
              </w:rPr>
            </w:pPr>
            <w:r w:rsidRPr="00FA4744">
              <w:rPr>
                <w:rFonts w:cs="Arial"/>
                <w:b/>
              </w:rPr>
              <w:t>21</w:t>
            </w:r>
          </w:p>
        </w:tc>
        <w:tc>
          <w:tcPr>
            <w:tcW w:w="0" w:type="auto"/>
            <w:shd w:val="clear" w:color="auto" w:fill="auto"/>
          </w:tcPr>
          <w:p w14:paraId="5B47C80A" w14:textId="77777777" w:rsidR="00AE39B2" w:rsidRPr="00FA4744" w:rsidRDefault="00AE39B2" w:rsidP="00FA4744">
            <w:pPr>
              <w:pStyle w:val="ListParagraph"/>
              <w:ind w:left="0"/>
              <w:contextualSpacing/>
              <w:rPr>
                <w:rFonts w:cs="Arial"/>
              </w:rPr>
            </w:pPr>
            <w:r w:rsidRPr="00FA4744">
              <w:rPr>
                <w:rFonts w:cs="Arial"/>
              </w:rPr>
              <w:t>Copper (</w:t>
            </w:r>
            <w:proofErr w:type="spellStart"/>
            <w:r w:rsidRPr="00FA4744">
              <w:rPr>
                <w:rFonts w:cs="Arial"/>
              </w:rPr>
              <w:t>μg</w:t>
            </w:r>
            <w:proofErr w:type="spellEnd"/>
            <w:r w:rsidRPr="00FA4744">
              <w:rPr>
                <w:rFonts w:cs="Arial"/>
              </w:rPr>
              <w:t>/l)</w:t>
            </w:r>
          </w:p>
        </w:tc>
        <w:tc>
          <w:tcPr>
            <w:tcW w:w="0" w:type="auto"/>
            <w:shd w:val="clear" w:color="auto" w:fill="auto"/>
          </w:tcPr>
          <w:p w14:paraId="6BD210D4" w14:textId="77777777" w:rsidR="00AE39B2" w:rsidRPr="00FA4744" w:rsidRDefault="00AE39B2" w:rsidP="00B05D48">
            <w:pPr>
              <w:rPr>
                <w:rFonts w:cs="Arial"/>
                <w:b/>
              </w:rPr>
            </w:pPr>
            <w:r w:rsidRPr="00FA4744">
              <w:rPr>
                <w:rFonts w:cs="Arial"/>
                <w:b/>
              </w:rPr>
              <w:t>60</w:t>
            </w:r>
          </w:p>
        </w:tc>
        <w:tc>
          <w:tcPr>
            <w:tcW w:w="0" w:type="auto"/>
            <w:shd w:val="clear" w:color="auto" w:fill="auto"/>
          </w:tcPr>
          <w:p w14:paraId="74DC961D" w14:textId="77777777" w:rsidR="00AE39B2" w:rsidRPr="00FA4744" w:rsidRDefault="00AE39B2" w:rsidP="00FA4744">
            <w:pPr>
              <w:pStyle w:val="ListParagraph"/>
              <w:ind w:left="0"/>
              <w:contextualSpacing/>
              <w:rPr>
                <w:rFonts w:cs="Arial"/>
              </w:rPr>
            </w:pPr>
            <w:r w:rsidRPr="00FA4744">
              <w:rPr>
                <w:rFonts w:cs="Arial"/>
              </w:rPr>
              <w:t>Titanium (</w:t>
            </w:r>
            <w:proofErr w:type="spellStart"/>
            <w:r w:rsidRPr="00FA4744">
              <w:rPr>
                <w:rFonts w:cs="Arial"/>
              </w:rPr>
              <w:t>μg</w:t>
            </w:r>
            <w:proofErr w:type="spellEnd"/>
            <w:r w:rsidRPr="00FA4744">
              <w:rPr>
                <w:rFonts w:cs="Arial"/>
              </w:rPr>
              <w:t>/l)</w:t>
            </w:r>
          </w:p>
        </w:tc>
      </w:tr>
      <w:tr w:rsidR="00AE39B2" w:rsidRPr="00C86317" w14:paraId="08B336D9" w14:textId="77777777" w:rsidTr="00FA4744">
        <w:tc>
          <w:tcPr>
            <w:tcW w:w="0" w:type="auto"/>
            <w:shd w:val="clear" w:color="auto" w:fill="auto"/>
          </w:tcPr>
          <w:p w14:paraId="0947E47B" w14:textId="77777777" w:rsidR="00AE39B2" w:rsidRPr="00FA4744" w:rsidRDefault="00AE39B2" w:rsidP="008962F3">
            <w:pPr>
              <w:rPr>
                <w:rFonts w:cs="Arial"/>
                <w:b/>
              </w:rPr>
            </w:pPr>
            <w:r w:rsidRPr="00FA4744">
              <w:rPr>
                <w:rFonts w:cs="Arial"/>
                <w:b/>
              </w:rPr>
              <w:t>22</w:t>
            </w:r>
          </w:p>
        </w:tc>
        <w:tc>
          <w:tcPr>
            <w:tcW w:w="0" w:type="auto"/>
            <w:shd w:val="clear" w:color="auto" w:fill="auto"/>
          </w:tcPr>
          <w:p w14:paraId="2614F1E4" w14:textId="77777777" w:rsidR="00AE39B2" w:rsidRPr="00FA4744" w:rsidRDefault="00AE39B2" w:rsidP="00FA4744">
            <w:pPr>
              <w:pStyle w:val="ListParagraph"/>
              <w:ind w:left="0"/>
              <w:contextualSpacing/>
              <w:rPr>
                <w:rFonts w:cs="Arial"/>
              </w:rPr>
            </w:pPr>
            <w:r w:rsidRPr="00FA4744">
              <w:rPr>
                <w:rFonts w:cs="Arial"/>
              </w:rPr>
              <w:t>DDT (</w:t>
            </w:r>
            <w:proofErr w:type="spellStart"/>
            <w:r w:rsidRPr="00FA4744">
              <w:rPr>
                <w:rFonts w:cs="Arial"/>
              </w:rPr>
              <w:t>μg</w:t>
            </w:r>
            <w:proofErr w:type="spellEnd"/>
            <w:r w:rsidRPr="00FA4744">
              <w:rPr>
                <w:rFonts w:cs="Arial"/>
              </w:rPr>
              <w:t>/l)</w:t>
            </w:r>
          </w:p>
        </w:tc>
        <w:tc>
          <w:tcPr>
            <w:tcW w:w="0" w:type="auto"/>
            <w:shd w:val="clear" w:color="auto" w:fill="auto"/>
          </w:tcPr>
          <w:p w14:paraId="0C907BF1" w14:textId="77777777" w:rsidR="00AE39B2" w:rsidRPr="00FA4744" w:rsidRDefault="00AE39B2" w:rsidP="00B05D48">
            <w:pPr>
              <w:rPr>
                <w:rFonts w:cs="Arial"/>
                <w:b/>
              </w:rPr>
            </w:pPr>
            <w:r w:rsidRPr="00FA4744">
              <w:rPr>
                <w:rFonts w:cs="Arial"/>
                <w:b/>
              </w:rPr>
              <w:t>61</w:t>
            </w:r>
          </w:p>
        </w:tc>
        <w:tc>
          <w:tcPr>
            <w:tcW w:w="0" w:type="auto"/>
            <w:shd w:val="clear" w:color="auto" w:fill="auto"/>
          </w:tcPr>
          <w:p w14:paraId="1DEF844D" w14:textId="77777777" w:rsidR="00AE39B2" w:rsidRPr="00FA4744" w:rsidRDefault="00AE39B2" w:rsidP="00FA4744">
            <w:pPr>
              <w:pStyle w:val="ListParagraph"/>
              <w:ind w:left="0"/>
              <w:contextualSpacing/>
              <w:rPr>
                <w:rFonts w:cs="Arial"/>
              </w:rPr>
            </w:pPr>
            <w:r w:rsidRPr="00FA4744">
              <w:rPr>
                <w:rFonts w:cs="Arial"/>
              </w:rPr>
              <w:t>TOC (Total organic Carbon)</w:t>
            </w:r>
          </w:p>
        </w:tc>
      </w:tr>
      <w:tr w:rsidR="00AE39B2" w:rsidRPr="00C86317" w14:paraId="2F7E01BC" w14:textId="77777777" w:rsidTr="00FA4744">
        <w:tc>
          <w:tcPr>
            <w:tcW w:w="0" w:type="auto"/>
            <w:shd w:val="clear" w:color="auto" w:fill="auto"/>
          </w:tcPr>
          <w:p w14:paraId="5E4BD123" w14:textId="77777777" w:rsidR="00AE39B2" w:rsidRPr="00FA4744" w:rsidRDefault="00AE39B2" w:rsidP="008962F3">
            <w:pPr>
              <w:rPr>
                <w:rFonts w:cs="Arial"/>
                <w:b/>
              </w:rPr>
            </w:pPr>
            <w:r w:rsidRPr="00FA4744">
              <w:rPr>
                <w:rFonts w:cs="Arial"/>
                <w:b/>
              </w:rPr>
              <w:t>23</w:t>
            </w:r>
          </w:p>
        </w:tc>
        <w:tc>
          <w:tcPr>
            <w:tcW w:w="0" w:type="auto"/>
            <w:shd w:val="clear" w:color="auto" w:fill="auto"/>
          </w:tcPr>
          <w:p w14:paraId="1DA30F4C" w14:textId="77777777" w:rsidR="00AE39B2" w:rsidRPr="00FA4744" w:rsidRDefault="00AE39B2" w:rsidP="00FA4744">
            <w:pPr>
              <w:pStyle w:val="ListParagraph"/>
              <w:ind w:left="0"/>
              <w:contextualSpacing/>
              <w:rPr>
                <w:rFonts w:cs="Arial"/>
              </w:rPr>
            </w:pPr>
            <w:r w:rsidRPr="00FA4744">
              <w:rPr>
                <w:rFonts w:cs="Arial"/>
              </w:rPr>
              <w:t>Dichlorvos (</w:t>
            </w:r>
            <w:proofErr w:type="spellStart"/>
            <w:r w:rsidRPr="00FA4744">
              <w:rPr>
                <w:rFonts w:cs="Arial"/>
              </w:rPr>
              <w:t>μg</w:t>
            </w:r>
            <w:proofErr w:type="spellEnd"/>
            <w:r w:rsidRPr="00FA4744">
              <w:rPr>
                <w:rFonts w:cs="Arial"/>
              </w:rPr>
              <w:t>/l)</w:t>
            </w:r>
          </w:p>
        </w:tc>
        <w:tc>
          <w:tcPr>
            <w:tcW w:w="0" w:type="auto"/>
            <w:shd w:val="clear" w:color="auto" w:fill="auto"/>
          </w:tcPr>
          <w:p w14:paraId="138E9973" w14:textId="77777777" w:rsidR="00AE39B2" w:rsidRPr="00FA4744" w:rsidRDefault="00AE39B2" w:rsidP="00B05D48">
            <w:pPr>
              <w:rPr>
                <w:rFonts w:cs="Arial"/>
                <w:b/>
              </w:rPr>
            </w:pPr>
            <w:r w:rsidRPr="00FA4744">
              <w:rPr>
                <w:rFonts w:cs="Arial"/>
                <w:b/>
              </w:rPr>
              <w:t>62</w:t>
            </w:r>
          </w:p>
        </w:tc>
        <w:tc>
          <w:tcPr>
            <w:tcW w:w="0" w:type="auto"/>
            <w:shd w:val="clear" w:color="auto" w:fill="auto"/>
          </w:tcPr>
          <w:p w14:paraId="60A18527" w14:textId="77777777" w:rsidR="00AE39B2" w:rsidRPr="00FA4744" w:rsidRDefault="00AE39B2" w:rsidP="00FA4744">
            <w:pPr>
              <w:pStyle w:val="ListParagraph"/>
              <w:ind w:left="0"/>
              <w:contextualSpacing/>
              <w:rPr>
                <w:rFonts w:cs="Arial"/>
              </w:rPr>
            </w:pPr>
            <w:r w:rsidRPr="00FA4744">
              <w:rPr>
                <w:rFonts w:cs="Arial"/>
              </w:rPr>
              <w:t>TON (Total Oxidised Nitrogen)</w:t>
            </w:r>
          </w:p>
        </w:tc>
      </w:tr>
      <w:tr w:rsidR="00AE39B2" w:rsidRPr="00C86317" w14:paraId="1DCBC473" w14:textId="77777777" w:rsidTr="00FA4744">
        <w:tc>
          <w:tcPr>
            <w:tcW w:w="0" w:type="auto"/>
            <w:shd w:val="clear" w:color="auto" w:fill="auto"/>
          </w:tcPr>
          <w:p w14:paraId="1015579A" w14:textId="77777777" w:rsidR="00AE39B2" w:rsidRPr="00FA4744" w:rsidRDefault="00AE39B2" w:rsidP="008962F3">
            <w:pPr>
              <w:rPr>
                <w:rFonts w:cs="Arial"/>
                <w:b/>
              </w:rPr>
            </w:pPr>
            <w:r w:rsidRPr="00FA4744">
              <w:rPr>
                <w:rFonts w:cs="Arial"/>
                <w:b/>
              </w:rPr>
              <w:t>24</w:t>
            </w:r>
          </w:p>
        </w:tc>
        <w:tc>
          <w:tcPr>
            <w:tcW w:w="0" w:type="auto"/>
            <w:shd w:val="clear" w:color="auto" w:fill="auto"/>
          </w:tcPr>
          <w:p w14:paraId="1DCE5B4E" w14:textId="77777777" w:rsidR="00AE39B2" w:rsidRPr="00FA4744" w:rsidRDefault="00AE39B2" w:rsidP="00FA4744">
            <w:pPr>
              <w:pStyle w:val="ListParagraph"/>
              <w:ind w:left="0"/>
              <w:contextualSpacing/>
              <w:rPr>
                <w:rFonts w:cs="Arial"/>
              </w:rPr>
            </w:pPr>
            <w:r w:rsidRPr="00FA4744">
              <w:rPr>
                <w:rFonts w:cs="Arial"/>
              </w:rPr>
              <w:t>Dieldrin (</w:t>
            </w:r>
            <w:proofErr w:type="spellStart"/>
            <w:r w:rsidRPr="00FA4744">
              <w:rPr>
                <w:rFonts w:cs="Arial"/>
              </w:rPr>
              <w:t>μg</w:t>
            </w:r>
            <w:proofErr w:type="spellEnd"/>
            <w:r w:rsidRPr="00FA4744">
              <w:rPr>
                <w:rFonts w:cs="Arial"/>
              </w:rPr>
              <w:t>/l)</w:t>
            </w:r>
          </w:p>
        </w:tc>
        <w:tc>
          <w:tcPr>
            <w:tcW w:w="0" w:type="auto"/>
            <w:shd w:val="clear" w:color="auto" w:fill="auto"/>
          </w:tcPr>
          <w:p w14:paraId="10918732" w14:textId="77777777" w:rsidR="00AE39B2" w:rsidRPr="00FA4744" w:rsidRDefault="00AE39B2" w:rsidP="00B05D48">
            <w:pPr>
              <w:rPr>
                <w:rFonts w:cs="Arial"/>
                <w:b/>
              </w:rPr>
            </w:pPr>
            <w:r w:rsidRPr="00FA4744">
              <w:rPr>
                <w:rFonts w:cs="Arial"/>
                <w:b/>
              </w:rPr>
              <w:t>63</w:t>
            </w:r>
          </w:p>
        </w:tc>
        <w:tc>
          <w:tcPr>
            <w:tcW w:w="0" w:type="auto"/>
            <w:shd w:val="clear" w:color="auto" w:fill="auto"/>
          </w:tcPr>
          <w:p w14:paraId="39FC440F" w14:textId="77777777" w:rsidR="00AE39B2" w:rsidRPr="00FA4744" w:rsidRDefault="00AE39B2" w:rsidP="00FA4744">
            <w:pPr>
              <w:pStyle w:val="ListParagraph"/>
              <w:ind w:left="0"/>
              <w:contextualSpacing/>
              <w:rPr>
                <w:rFonts w:cs="Arial"/>
              </w:rPr>
            </w:pPr>
            <w:r w:rsidRPr="00FA4744">
              <w:rPr>
                <w:rFonts w:cs="Arial"/>
              </w:rPr>
              <w:t>Total Mineral Oils</w:t>
            </w:r>
          </w:p>
        </w:tc>
      </w:tr>
      <w:tr w:rsidR="00AE39B2" w:rsidRPr="00C86317" w14:paraId="10FA434C" w14:textId="77777777" w:rsidTr="00FA4744">
        <w:tc>
          <w:tcPr>
            <w:tcW w:w="0" w:type="auto"/>
            <w:shd w:val="clear" w:color="auto" w:fill="auto"/>
          </w:tcPr>
          <w:p w14:paraId="2D3C30D1" w14:textId="77777777" w:rsidR="00AE39B2" w:rsidRPr="00FA4744" w:rsidRDefault="00AE39B2" w:rsidP="008962F3">
            <w:pPr>
              <w:rPr>
                <w:rFonts w:cs="Arial"/>
                <w:b/>
              </w:rPr>
            </w:pPr>
            <w:r w:rsidRPr="00FA4744">
              <w:rPr>
                <w:rFonts w:cs="Arial"/>
                <w:b/>
              </w:rPr>
              <w:t>25</w:t>
            </w:r>
          </w:p>
        </w:tc>
        <w:tc>
          <w:tcPr>
            <w:tcW w:w="0" w:type="auto"/>
            <w:shd w:val="clear" w:color="auto" w:fill="auto"/>
          </w:tcPr>
          <w:p w14:paraId="79298EE0" w14:textId="77777777" w:rsidR="00AE39B2" w:rsidRPr="00FA4744" w:rsidRDefault="00AE39B2" w:rsidP="00FA4744">
            <w:pPr>
              <w:pStyle w:val="ListParagraph"/>
              <w:ind w:left="0"/>
              <w:contextualSpacing/>
              <w:rPr>
                <w:rFonts w:cs="Arial"/>
              </w:rPr>
            </w:pPr>
            <w:r w:rsidRPr="00FA4744">
              <w:rPr>
                <w:rFonts w:cs="Arial"/>
              </w:rPr>
              <w:t>DO (Dissolved Oxygen)</w:t>
            </w:r>
          </w:p>
        </w:tc>
        <w:tc>
          <w:tcPr>
            <w:tcW w:w="0" w:type="auto"/>
            <w:shd w:val="clear" w:color="auto" w:fill="auto"/>
          </w:tcPr>
          <w:p w14:paraId="4A5B161E" w14:textId="77777777" w:rsidR="00AE39B2" w:rsidRPr="00FA4744" w:rsidRDefault="00AE39B2" w:rsidP="00B05D48">
            <w:pPr>
              <w:rPr>
                <w:rFonts w:cs="Arial"/>
                <w:b/>
              </w:rPr>
            </w:pPr>
            <w:r w:rsidRPr="00FA4744">
              <w:rPr>
                <w:rFonts w:cs="Arial"/>
                <w:b/>
              </w:rPr>
              <w:t>64</w:t>
            </w:r>
          </w:p>
        </w:tc>
        <w:tc>
          <w:tcPr>
            <w:tcW w:w="0" w:type="auto"/>
            <w:shd w:val="clear" w:color="auto" w:fill="auto"/>
          </w:tcPr>
          <w:p w14:paraId="236C68B9" w14:textId="77777777" w:rsidR="00AE39B2" w:rsidRPr="00FA4744" w:rsidRDefault="00AE39B2" w:rsidP="00FA4744">
            <w:pPr>
              <w:pStyle w:val="ListParagraph"/>
              <w:ind w:left="0"/>
              <w:contextualSpacing/>
              <w:rPr>
                <w:rFonts w:cs="Arial"/>
              </w:rPr>
            </w:pPr>
            <w:r w:rsidRPr="00FA4744">
              <w:rPr>
                <w:rFonts w:cs="Arial"/>
              </w:rPr>
              <w:t>Tributyltin compounds (</w:t>
            </w:r>
            <w:proofErr w:type="spellStart"/>
            <w:r w:rsidRPr="00FA4744">
              <w:rPr>
                <w:rFonts w:cs="Arial"/>
              </w:rPr>
              <w:t>μg</w:t>
            </w:r>
            <w:proofErr w:type="spellEnd"/>
            <w:r w:rsidRPr="00FA4744">
              <w:rPr>
                <w:rFonts w:cs="Arial"/>
              </w:rPr>
              <w:t>/l)</w:t>
            </w:r>
          </w:p>
        </w:tc>
      </w:tr>
      <w:tr w:rsidR="00AE39B2" w:rsidRPr="00C86317" w14:paraId="378635C6" w14:textId="77777777" w:rsidTr="00FA4744">
        <w:tc>
          <w:tcPr>
            <w:tcW w:w="0" w:type="auto"/>
            <w:shd w:val="clear" w:color="auto" w:fill="auto"/>
          </w:tcPr>
          <w:p w14:paraId="6BF47606" w14:textId="77777777" w:rsidR="00AE39B2" w:rsidRPr="00FA4744" w:rsidRDefault="00AE39B2" w:rsidP="008962F3">
            <w:pPr>
              <w:rPr>
                <w:rFonts w:cs="Arial"/>
                <w:b/>
              </w:rPr>
            </w:pPr>
            <w:r w:rsidRPr="00FA4744">
              <w:rPr>
                <w:rFonts w:cs="Arial"/>
                <w:b/>
              </w:rPr>
              <w:t>26</w:t>
            </w:r>
          </w:p>
        </w:tc>
        <w:tc>
          <w:tcPr>
            <w:tcW w:w="0" w:type="auto"/>
            <w:shd w:val="clear" w:color="auto" w:fill="auto"/>
          </w:tcPr>
          <w:p w14:paraId="1C60C5F5" w14:textId="77777777" w:rsidR="00AE39B2" w:rsidRPr="00FA4744" w:rsidRDefault="00AE39B2" w:rsidP="00FA4744">
            <w:pPr>
              <w:pStyle w:val="ListParagraph"/>
              <w:ind w:left="0"/>
              <w:contextualSpacing/>
              <w:rPr>
                <w:rFonts w:cs="Arial"/>
              </w:rPr>
            </w:pPr>
            <w:r w:rsidRPr="00FA4744">
              <w:rPr>
                <w:rFonts w:cs="Arial"/>
              </w:rPr>
              <w:t>Electrical Conductivity@ 20oC (μScm-1)</w:t>
            </w:r>
          </w:p>
        </w:tc>
        <w:tc>
          <w:tcPr>
            <w:tcW w:w="0" w:type="auto"/>
            <w:shd w:val="clear" w:color="auto" w:fill="auto"/>
          </w:tcPr>
          <w:p w14:paraId="4797128F" w14:textId="77777777" w:rsidR="00AE39B2" w:rsidRPr="00FA4744" w:rsidRDefault="00AE39B2" w:rsidP="00B05D48">
            <w:pPr>
              <w:rPr>
                <w:rFonts w:cs="Arial"/>
                <w:b/>
              </w:rPr>
            </w:pPr>
            <w:r w:rsidRPr="00FA4744">
              <w:rPr>
                <w:rFonts w:cs="Arial"/>
                <w:b/>
              </w:rPr>
              <w:t>65</w:t>
            </w:r>
          </w:p>
        </w:tc>
        <w:tc>
          <w:tcPr>
            <w:tcW w:w="0" w:type="auto"/>
            <w:shd w:val="clear" w:color="auto" w:fill="auto"/>
          </w:tcPr>
          <w:p w14:paraId="09AFC787" w14:textId="77777777" w:rsidR="00AE39B2" w:rsidRPr="00FA4744" w:rsidRDefault="00AE39B2" w:rsidP="00FA4744">
            <w:pPr>
              <w:pStyle w:val="ListParagraph"/>
              <w:ind w:left="0"/>
              <w:contextualSpacing/>
              <w:rPr>
                <w:rFonts w:cs="Arial"/>
              </w:rPr>
            </w:pPr>
            <w:r w:rsidRPr="00FA4744">
              <w:rPr>
                <w:rFonts w:cs="Arial"/>
              </w:rPr>
              <w:t>Trichlorobenzene (</w:t>
            </w:r>
            <w:proofErr w:type="spellStart"/>
            <w:r w:rsidRPr="00FA4744">
              <w:rPr>
                <w:rFonts w:cs="Arial"/>
              </w:rPr>
              <w:t>μg</w:t>
            </w:r>
            <w:proofErr w:type="spellEnd"/>
            <w:r w:rsidRPr="00FA4744">
              <w:rPr>
                <w:rFonts w:cs="Arial"/>
              </w:rPr>
              <w:t>/l)</w:t>
            </w:r>
          </w:p>
        </w:tc>
      </w:tr>
      <w:tr w:rsidR="00AE39B2" w:rsidRPr="00C86317" w14:paraId="1049DE33" w14:textId="77777777" w:rsidTr="00FA4744">
        <w:tc>
          <w:tcPr>
            <w:tcW w:w="0" w:type="auto"/>
            <w:shd w:val="clear" w:color="auto" w:fill="auto"/>
          </w:tcPr>
          <w:p w14:paraId="32C9BB75" w14:textId="77777777" w:rsidR="00AE39B2" w:rsidRPr="00FA4744" w:rsidRDefault="00AE39B2" w:rsidP="008962F3">
            <w:pPr>
              <w:rPr>
                <w:rFonts w:cs="Arial"/>
                <w:b/>
              </w:rPr>
            </w:pPr>
            <w:r w:rsidRPr="00FA4744">
              <w:rPr>
                <w:rFonts w:cs="Arial"/>
                <w:b/>
              </w:rPr>
              <w:t>27</w:t>
            </w:r>
          </w:p>
        </w:tc>
        <w:tc>
          <w:tcPr>
            <w:tcW w:w="0" w:type="auto"/>
            <w:shd w:val="clear" w:color="auto" w:fill="auto"/>
          </w:tcPr>
          <w:p w14:paraId="002938C5" w14:textId="77777777" w:rsidR="00AE39B2" w:rsidRPr="00FA4744" w:rsidRDefault="00AE39B2" w:rsidP="00FA4744">
            <w:pPr>
              <w:pStyle w:val="ListParagraph"/>
              <w:ind w:left="0"/>
              <w:contextualSpacing/>
              <w:rPr>
                <w:rFonts w:cs="Arial"/>
              </w:rPr>
            </w:pPr>
            <w:proofErr w:type="spellStart"/>
            <w:r w:rsidRPr="00FA4744">
              <w:rPr>
                <w:rFonts w:cs="Arial"/>
              </w:rPr>
              <w:t>Endosulphan</w:t>
            </w:r>
            <w:proofErr w:type="spellEnd"/>
            <w:r w:rsidRPr="00FA4744">
              <w:rPr>
                <w:rFonts w:cs="Arial"/>
              </w:rPr>
              <w:t xml:space="preserve"> (</w:t>
            </w:r>
            <w:proofErr w:type="spellStart"/>
            <w:r w:rsidRPr="00FA4744">
              <w:rPr>
                <w:rFonts w:cs="Arial"/>
              </w:rPr>
              <w:t>μg</w:t>
            </w:r>
            <w:proofErr w:type="spellEnd"/>
            <w:r w:rsidRPr="00FA4744">
              <w:rPr>
                <w:rFonts w:cs="Arial"/>
              </w:rPr>
              <w:t>/l)</w:t>
            </w:r>
          </w:p>
        </w:tc>
        <w:tc>
          <w:tcPr>
            <w:tcW w:w="0" w:type="auto"/>
            <w:shd w:val="clear" w:color="auto" w:fill="auto"/>
          </w:tcPr>
          <w:p w14:paraId="4873990F" w14:textId="77777777" w:rsidR="00AE39B2" w:rsidRPr="00FA4744" w:rsidRDefault="00AE39B2" w:rsidP="00B05D48">
            <w:pPr>
              <w:rPr>
                <w:rFonts w:cs="Arial"/>
                <w:b/>
              </w:rPr>
            </w:pPr>
            <w:r w:rsidRPr="00FA4744">
              <w:rPr>
                <w:rFonts w:cs="Arial"/>
                <w:b/>
              </w:rPr>
              <w:t>66</w:t>
            </w:r>
          </w:p>
        </w:tc>
        <w:tc>
          <w:tcPr>
            <w:tcW w:w="0" w:type="auto"/>
            <w:shd w:val="clear" w:color="auto" w:fill="auto"/>
          </w:tcPr>
          <w:p w14:paraId="15C3B6D6" w14:textId="77777777" w:rsidR="00AE39B2" w:rsidRPr="00FA4744" w:rsidRDefault="00AE39B2" w:rsidP="00FA4744">
            <w:pPr>
              <w:pStyle w:val="ListParagraph"/>
              <w:ind w:left="0"/>
              <w:contextualSpacing/>
              <w:rPr>
                <w:rFonts w:cs="Arial"/>
              </w:rPr>
            </w:pPr>
            <w:r w:rsidRPr="00FA4744">
              <w:rPr>
                <w:rFonts w:cs="Arial"/>
              </w:rPr>
              <w:t>Trichloroethane (</w:t>
            </w:r>
            <w:proofErr w:type="spellStart"/>
            <w:r w:rsidRPr="00FA4744">
              <w:rPr>
                <w:rFonts w:cs="Arial"/>
              </w:rPr>
              <w:t>μg</w:t>
            </w:r>
            <w:proofErr w:type="spellEnd"/>
            <w:r w:rsidRPr="00FA4744">
              <w:rPr>
                <w:rFonts w:cs="Arial"/>
              </w:rPr>
              <w:t>/l)</w:t>
            </w:r>
          </w:p>
        </w:tc>
      </w:tr>
      <w:tr w:rsidR="00AE39B2" w:rsidRPr="00C86317" w14:paraId="467CA0D8" w14:textId="77777777" w:rsidTr="00FA4744">
        <w:tc>
          <w:tcPr>
            <w:tcW w:w="0" w:type="auto"/>
            <w:shd w:val="clear" w:color="auto" w:fill="auto"/>
          </w:tcPr>
          <w:p w14:paraId="7CDE15AD" w14:textId="77777777" w:rsidR="00AE39B2" w:rsidRPr="00FA4744" w:rsidRDefault="00AE39B2" w:rsidP="008962F3">
            <w:pPr>
              <w:rPr>
                <w:rFonts w:cs="Arial"/>
                <w:b/>
              </w:rPr>
            </w:pPr>
            <w:r w:rsidRPr="00FA4744">
              <w:rPr>
                <w:rFonts w:cs="Arial"/>
                <w:b/>
              </w:rPr>
              <w:t>28</w:t>
            </w:r>
          </w:p>
        </w:tc>
        <w:tc>
          <w:tcPr>
            <w:tcW w:w="0" w:type="auto"/>
            <w:shd w:val="clear" w:color="auto" w:fill="auto"/>
          </w:tcPr>
          <w:p w14:paraId="6EF2952A" w14:textId="77777777" w:rsidR="00AE39B2" w:rsidRPr="00FA4744" w:rsidRDefault="00AE39B2" w:rsidP="00FA4744">
            <w:pPr>
              <w:pStyle w:val="ListParagraph"/>
              <w:ind w:left="0"/>
              <w:contextualSpacing/>
              <w:rPr>
                <w:rFonts w:cs="Arial"/>
              </w:rPr>
            </w:pPr>
            <w:r w:rsidRPr="00FA4744">
              <w:rPr>
                <w:rFonts w:cs="Arial"/>
              </w:rPr>
              <w:t>Endrin (</w:t>
            </w:r>
            <w:proofErr w:type="spellStart"/>
            <w:r w:rsidRPr="00FA4744">
              <w:rPr>
                <w:rFonts w:cs="Arial"/>
              </w:rPr>
              <w:t>μg</w:t>
            </w:r>
            <w:proofErr w:type="spellEnd"/>
            <w:r w:rsidRPr="00FA4744">
              <w:rPr>
                <w:rFonts w:cs="Arial"/>
              </w:rPr>
              <w:t>/l)</w:t>
            </w:r>
          </w:p>
        </w:tc>
        <w:tc>
          <w:tcPr>
            <w:tcW w:w="0" w:type="auto"/>
            <w:shd w:val="clear" w:color="auto" w:fill="auto"/>
          </w:tcPr>
          <w:p w14:paraId="6B516E42" w14:textId="77777777" w:rsidR="00AE39B2" w:rsidRPr="00FA4744" w:rsidRDefault="00AE39B2" w:rsidP="00B05D48">
            <w:pPr>
              <w:rPr>
                <w:rFonts w:cs="Arial"/>
                <w:b/>
              </w:rPr>
            </w:pPr>
            <w:r w:rsidRPr="00FA4744">
              <w:rPr>
                <w:rFonts w:cs="Arial"/>
                <w:b/>
              </w:rPr>
              <w:t>67</w:t>
            </w:r>
          </w:p>
        </w:tc>
        <w:tc>
          <w:tcPr>
            <w:tcW w:w="0" w:type="auto"/>
            <w:shd w:val="clear" w:color="auto" w:fill="auto"/>
          </w:tcPr>
          <w:p w14:paraId="2DFFB983" w14:textId="77777777" w:rsidR="00AE39B2" w:rsidRPr="00FA4744" w:rsidRDefault="00AE39B2" w:rsidP="00FA4744">
            <w:pPr>
              <w:pStyle w:val="ListParagraph"/>
              <w:ind w:left="0"/>
              <w:contextualSpacing/>
              <w:rPr>
                <w:rFonts w:cs="Arial"/>
              </w:rPr>
            </w:pPr>
            <w:r w:rsidRPr="00FA4744">
              <w:rPr>
                <w:rFonts w:cs="Arial"/>
              </w:rPr>
              <w:t>Trichloroethylene (</w:t>
            </w:r>
            <w:proofErr w:type="spellStart"/>
            <w:r w:rsidRPr="00FA4744">
              <w:rPr>
                <w:rFonts w:cs="Arial"/>
              </w:rPr>
              <w:t>μg</w:t>
            </w:r>
            <w:proofErr w:type="spellEnd"/>
            <w:r w:rsidRPr="00FA4744">
              <w:rPr>
                <w:rFonts w:cs="Arial"/>
              </w:rPr>
              <w:t>/l)</w:t>
            </w:r>
          </w:p>
        </w:tc>
      </w:tr>
      <w:tr w:rsidR="00AE39B2" w:rsidRPr="00C86317" w14:paraId="3609B64D" w14:textId="77777777" w:rsidTr="00FA4744">
        <w:tc>
          <w:tcPr>
            <w:tcW w:w="0" w:type="auto"/>
            <w:shd w:val="clear" w:color="auto" w:fill="auto"/>
          </w:tcPr>
          <w:p w14:paraId="36335889" w14:textId="77777777" w:rsidR="00AE39B2" w:rsidRPr="00FA4744" w:rsidRDefault="00AE39B2" w:rsidP="008962F3">
            <w:pPr>
              <w:rPr>
                <w:rFonts w:cs="Arial"/>
                <w:b/>
              </w:rPr>
            </w:pPr>
            <w:r w:rsidRPr="00FA4744">
              <w:rPr>
                <w:rFonts w:cs="Arial"/>
                <w:b/>
              </w:rPr>
              <w:t>29</w:t>
            </w:r>
          </w:p>
        </w:tc>
        <w:tc>
          <w:tcPr>
            <w:tcW w:w="0" w:type="auto"/>
            <w:shd w:val="clear" w:color="auto" w:fill="auto"/>
          </w:tcPr>
          <w:p w14:paraId="6AD83FFB" w14:textId="77777777" w:rsidR="00AE39B2" w:rsidRPr="00FA4744" w:rsidRDefault="00AE39B2" w:rsidP="00FA4744">
            <w:pPr>
              <w:pStyle w:val="ListParagraph"/>
              <w:ind w:left="0"/>
              <w:contextualSpacing/>
              <w:rPr>
                <w:rFonts w:cs="Arial"/>
              </w:rPr>
            </w:pPr>
            <w:r w:rsidRPr="00FA4744">
              <w:rPr>
                <w:rFonts w:cs="Arial"/>
              </w:rPr>
              <w:t>Fenitrothion (</w:t>
            </w:r>
            <w:proofErr w:type="spellStart"/>
            <w:r w:rsidRPr="00FA4744">
              <w:rPr>
                <w:rFonts w:cs="Arial"/>
              </w:rPr>
              <w:t>μg</w:t>
            </w:r>
            <w:proofErr w:type="spellEnd"/>
            <w:r w:rsidRPr="00FA4744">
              <w:rPr>
                <w:rFonts w:cs="Arial"/>
              </w:rPr>
              <w:t>/l)</w:t>
            </w:r>
          </w:p>
        </w:tc>
        <w:tc>
          <w:tcPr>
            <w:tcW w:w="0" w:type="auto"/>
            <w:shd w:val="clear" w:color="auto" w:fill="auto"/>
          </w:tcPr>
          <w:p w14:paraId="051B7394" w14:textId="77777777" w:rsidR="00AE39B2" w:rsidRPr="00FA4744" w:rsidRDefault="00AE39B2" w:rsidP="00B05D48">
            <w:pPr>
              <w:rPr>
                <w:rFonts w:cs="Arial"/>
                <w:b/>
              </w:rPr>
            </w:pPr>
            <w:r w:rsidRPr="00FA4744">
              <w:rPr>
                <w:rFonts w:cs="Arial"/>
                <w:b/>
              </w:rPr>
              <w:t>78</w:t>
            </w:r>
          </w:p>
        </w:tc>
        <w:tc>
          <w:tcPr>
            <w:tcW w:w="0" w:type="auto"/>
            <w:shd w:val="clear" w:color="auto" w:fill="auto"/>
          </w:tcPr>
          <w:p w14:paraId="092D9DC1" w14:textId="77777777" w:rsidR="00AE39B2" w:rsidRPr="00FA4744" w:rsidRDefault="00AE39B2" w:rsidP="00FA4744">
            <w:pPr>
              <w:pStyle w:val="ListParagraph"/>
              <w:ind w:left="0"/>
              <w:contextualSpacing/>
              <w:rPr>
                <w:rFonts w:cs="Arial"/>
              </w:rPr>
            </w:pPr>
            <w:r w:rsidRPr="00FA4744">
              <w:rPr>
                <w:rFonts w:cs="Arial"/>
              </w:rPr>
              <w:t>Trifluralin (</w:t>
            </w:r>
            <w:proofErr w:type="spellStart"/>
            <w:r w:rsidRPr="00FA4744">
              <w:rPr>
                <w:rFonts w:cs="Arial"/>
              </w:rPr>
              <w:t>μg</w:t>
            </w:r>
            <w:proofErr w:type="spellEnd"/>
            <w:r w:rsidRPr="00FA4744">
              <w:rPr>
                <w:rFonts w:cs="Arial"/>
              </w:rPr>
              <w:t>/l)</w:t>
            </w:r>
          </w:p>
        </w:tc>
      </w:tr>
      <w:tr w:rsidR="00AE39B2" w:rsidRPr="00C86317" w14:paraId="2ADAA08C" w14:textId="77777777" w:rsidTr="00FA4744">
        <w:tc>
          <w:tcPr>
            <w:tcW w:w="0" w:type="auto"/>
            <w:shd w:val="clear" w:color="auto" w:fill="auto"/>
          </w:tcPr>
          <w:p w14:paraId="2DA382DD" w14:textId="77777777" w:rsidR="00AE39B2" w:rsidRPr="00FA4744" w:rsidRDefault="00AE39B2" w:rsidP="008962F3">
            <w:pPr>
              <w:rPr>
                <w:rFonts w:cs="Arial"/>
                <w:b/>
              </w:rPr>
            </w:pPr>
            <w:r w:rsidRPr="00FA4744">
              <w:rPr>
                <w:rFonts w:cs="Arial"/>
                <w:b/>
              </w:rPr>
              <w:t>30</w:t>
            </w:r>
          </w:p>
        </w:tc>
        <w:tc>
          <w:tcPr>
            <w:tcW w:w="0" w:type="auto"/>
            <w:shd w:val="clear" w:color="auto" w:fill="auto"/>
          </w:tcPr>
          <w:p w14:paraId="74E0186C" w14:textId="77777777" w:rsidR="00AE39B2" w:rsidRPr="00FA4744" w:rsidRDefault="00AE39B2" w:rsidP="00FA4744">
            <w:pPr>
              <w:pStyle w:val="ListParagraph"/>
              <w:ind w:left="0"/>
              <w:contextualSpacing/>
              <w:rPr>
                <w:rFonts w:cs="Arial"/>
              </w:rPr>
            </w:pPr>
            <w:r w:rsidRPr="00FA4744">
              <w:rPr>
                <w:rFonts w:cs="Arial"/>
              </w:rPr>
              <w:t>Fenthion (</w:t>
            </w:r>
            <w:proofErr w:type="spellStart"/>
            <w:r w:rsidRPr="00FA4744">
              <w:rPr>
                <w:rFonts w:cs="Arial"/>
              </w:rPr>
              <w:t>μg</w:t>
            </w:r>
            <w:proofErr w:type="spellEnd"/>
            <w:r w:rsidRPr="00FA4744">
              <w:rPr>
                <w:rFonts w:cs="Arial"/>
              </w:rPr>
              <w:t>/l)</w:t>
            </w:r>
          </w:p>
        </w:tc>
        <w:tc>
          <w:tcPr>
            <w:tcW w:w="0" w:type="auto"/>
            <w:shd w:val="clear" w:color="auto" w:fill="auto"/>
          </w:tcPr>
          <w:p w14:paraId="5415D3A8" w14:textId="77777777" w:rsidR="00AE39B2" w:rsidRPr="00FA4744" w:rsidRDefault="00AE39B2" w:rsidP="00B05D48">
            <w:pPr>
              <w:rPr>
                <w:rFonts w:cs="Arial"/>
                <w:b/>
              </w:rPr>
            </w:pPr>
            <w:r w:rsidRPr="00FA4744">
              <w:rPr>
                <w:rFonts w:cs="Arial"/>
                <w:b/>
              </w:rPr>
              <w:t>69</w:t>
            </w:r>
          </w:p>
        </w:tc>
        <w:tc>
          <w:tcPr>
            <w:tcW w:w="0" w:type="auto"/>
            <w:shd w:val="clear" w:color="auto" w:fill="auto"/>
          </w:tcPr>
          <w:p w14:paraId="6465A793" w14:textId="77777777" w:rsidR="00AE39B2" w:rsidRPr="00FA4744" w:rsidRDefault="00AE39B2" w:rsidP="00FA4744">
            <w:pPr>
              <w:pStyle w:val="ListParagraph"/>
              <w:ind w:left="0"/>
              <w:contextualSpacing/>
              <w:rPr>
                <w:rFonts w:cs="Arial"/>
              </w:rPr>
            </w:pPr>
            <w:proofErr w:type="spellStart"/>
            <w:r w:rsidRPr="00FA4744">
              <w:rPr>
                <w:rFonts w:cs="Arial"/>
              </w:rPr>
              <w:t>Triphenyltin</w:t>
            </w:r>
            <w:proofErr w:type="spellEnd"/>
            <w:r w:rsidRPr="00FA4744">
              <w:rPr>
                <w:rFonts w:cs="Arial"/>
              </w:rPr>
              <w:t xml:space="preserve"> compounds (</w:t>
            </w:r>
            <w:proofErr w:type="spellStart"/>
            <w:r w:rsidRPr="00FA4744">
              <w:rPr>
                <w:rFonts w:cs="Arial"/>
              </w:rPr>
              <w:t>μg</w:t>
            </w:r>
            <w:proofErr w:type="spellEnd"/>
            <w:r w:rsidRPr="00FA4744">
              <w:rPr>
                <w:rFonts w:cs="Arial"/>
              </w:rPr>
              <w:t>/l)</w:t>
            </w:r>
          </w:p>
        </w:tc>
      </w:tr>
      <w:tr w:rsidR="00AE39B2" w:rsidRPr="00C86317" w14:paraId="3D12260D" w14:textId="77777777" w:rsidTr="00FA4744">
        <w:tc>
          <w:tcPr>
            <w:tcW w:w="0" w:type="auto"/>
            <w:shd w:val="clear" w:color="auto" w:fill="auto"/>
          </w:tcPr>
          <w:p w14:paraId="204DF526" w14:textId="77777777" w:rsidR="00AE39B2" w:rsidRPr="00FA4744" w:rsidRDefault="00AE39B2" w:rsidP="008962F3">
            <w:pPr>
              <w:rPr>
                <w:rFonts w:cs="Arial"/>
                <w:b/>
              </w:rPr>
            </w:pPr>
            <w:r w:rsidRPr="00FA4744">
              <w:rPr>
                <w:rFonts w:cs="Arial"/>
                <w:b/>
              </w:rPr>
              <w:t>31</w:t>
            </w:r>
          </w:p>
        </w:tc>
        <w:tc>
          <w:tcPr>
            <w:tcW w:w="0" w:type="auto"/>
            <w:shd w:val="clear" w:color="auto" w:fill="auto"/>
          </w:tcPr>
          <w:p w14:paraId="69C287EC" w14:textId="77777777" w:rsidR="00AE39B2" w:rsidRPr="00FA4744" w:rsidRDefault="00AE39B2" w:rsidP="00FA4744">
            <w:pPr>
              <w:pStyle w:val="ListParagraph"/>
              <w:ind w:left="0"/>
              <w:contextualSpacing/>
              <w:rPr>
                <w:rFonts w:cs="Arial"/>
              </w:rPr>
            </w:pPr>
            <w:r w:rsidRPr="00FA4744">
              <w:rPr>
                <w:rFonts w:cs="Arial"/>
              </w:rPr>
              <w:t>gamma-Hexachlorocyclohexane (</w:t>
            </w:r>
            <w:proofErr w:type="spellStart"/>
            <w:r w:rsidRPr="00FA4744">
              <w:rPr>
                <w:rFonts w:cs="Arial"/>
              </w:rPr>
              <w:t>μg</w:t>
            </w:r>
            <w:proofErr w:type="spellEnd"/>
            <w:r w:rsidRPr="00FA4744">
              <w:rPr>
                <w:rFonts w:cs="Arial"/>
              </w:rPr>
              <w:t>/l)</w:t>
            </w:r>
          </w:p>
        </w:tc>
        <w:tc>
          <w:tcPr>
            <w:tcW w:w="0" w:type="auto"/>
            <w:shd w:val="clear" w:color="auto" w:fill="auto"/>
          </w:tcPr>
          <w:p w14:paraId="66E54FC2" w14:textId="77777777" w:rsidR="00AE39B2" w:rsidRPr="00FA4744" w:rsidRDefault="00AE39B2" w:rsidP="00B05D48">
            <w:pPr>
              <w:rPr>
                <w:rFonts w:cs="Arial"/>
                <w:b/>
              </w:rPr>
            </w:pPr>
            <w:r w:rsidRPr="00FA4744">
              <w:rPr>
                <w:rFonts w:cs="Arial"/>
                <w:b/>
              </w:rPr>
              <w:t>70</w:t>
            </w:r>
          </w:p>
        </w:tc>
        <w:tc>
          <w:tcPr>
            <w:tcW w:w="0" w:type="auto"/>
            <w:shd w:val="clear" w:color="auto" w:fill="auto"/>
          </w:tcPr>
          <w:p w14:paraId="0631BC51" w14:textId="77777777" w:rsidR="00AE39B2" w:rsidRPr="00FA4744" w:rsidRDefault="00AE39B2" w:rsidP="00FA4744">
            <w:pPr>
              <w:pStyle w:val="ListParagraph"/>
              <w:ind w:left="0"/>
              <w:contextualSpacing/>
              <w:rPr>
                <w:rFonts w:cs="Arial"/>
              </w:rPr>
            </w:pPr>
            <w:r w:rsidRPr="00FA4744">
              <w:rPr>
                <w:rFonts w:cs="Arial"/>
              </w:rPr>
              <w:t>Uranium (</w:t>
            </w:r>
            <w:proofErr w:type="spellStart"/>
            <w:r w:rsidRPr="00FA4744">
              <w:rPr>
                <w:rFonts w:cs="Arial"/>
              </w:rPr>
              <w:t>μg</w:t>
            </w:r>
            <w:proofErr w:type="spellEnd"/>
            <w:r w:rsidRPr="00FA4744">
              <w:rPr>
                <w:rFonts w:cs="Arial"/>
              </w:rPr>
              <w:t>/l)</w:t>
            </w:r>
          </w:p>
        </w:tc>
      </w:tr>
      <w:tr w:rsidR="00AE39B2" w:rsidRPr="00C86317" w14:paraId="67D74CD2" w14:textId="77777777" w:rsidTr="00FA4744">
        <w:tc>
          <w:tcPr>
            <w:tcW w:w="0" w:type="auto"/>
            <w:shd w:val="clear" w:color="auto" w:fill="auto"/>
          </w:tcPr>
          <w:p w14:paraId="7C4A8428" w14:textId="77777777" w:rsidR="00AE39B2" w:rsidRPr="00FA4744" w:rsidRDefault="00AE39B2" w:rsidP="008962F3">
            <w:pPr>
              <w:rPr>
                <w:rFonts w:cs="Arial"/>
                <w:b/>
              </w:rPr>
            </w:pPr>
            <w:r w:rsidRPr="00FA4744">
              <w:rPr>
                <w:rFonts w:cs="Arial"/>
                <w:b/>
              </w:rPr>
              <w:t>32</w:t>
            </w:r>
          </w:p>
        </w:tc>
        <w:tc>
          <w:tcPr>
            <w:tcW w:w="0" w:type="auto"/>
            <w:shd w:val="clear" w:color="auto" w:fill="auto"/>
          </w:tcPr>
          <w:p w14:paraId="51BCDEA7" w14:textId="77777777" w:rsidR="00AE39B2" w:rsidRPr="00FA4744" w:rsidRDefault="00AE39B2" w:rsidP="00FA4744">
            <w:pPr>
              <w:pStyle w:val="ListParagraph"/>
              <w:ind w:left="0"/>
              <w:contextualSpacing/>
              <w:rPr>
                <w:rFonts w:cs="Arial"/>
              </w:rPr>
            </w:pPr>
            <w:r w:rsidRPr="00FA4744">
              <w:rPr>
                <w:rFonts w:cs="Arial"/>
              </w:rPr>
              <w:t>Hexachlorobenzene (</w:t>
            </w:r>
            <w:proofErr w:type="spellStart"/>
            <w:r w:rsidRPr="00FA4744">
              <w:rPr>
                <w:rFonts w:cs="Arial"/>
              </w:rPr>
              <w:t>μg</w:t>
            </w:r>
            <w:proofErr w:type="spellEnd"/>
            <w:r w:rsidRPr="00FA4744">
              <w:rPr>
                <w:rFonts w:cs="Arial"/>
              </w:rPr>
              <w:t>/l)</w:t>
            </w:r>
          </w:p>
        </w:tc>
        <w:tc>
          <w:tcPr>
            <w:tcW w:w="0" w:type="auto"/>
            <w:shd w:val="clear" w:color="auto" w:fill="auto"/>
          </w:tcPr>
          <w:p w14:paraId="55B68AB4" w14:textId="77777777" w:rsidR="00AE39B2" w:rsidRPr="00FA4744" w:rsidRDefault="00AE39B2" w:rsidP="00B05D48">
            <w:pPr>
              <w:rPr>
                <w:rFonts w:cs="Arial"/>
                <w:b/>
              </w:rPr>
            </w:pPr>
            <w:r w:rsidRPr="00FA4744">
              <w:rPr>
                <w:rFonts w:cs="Arial"/>
                <w:b/>
              </w:rPr>
              <w:t>71</w:t>
            </w:r>
          </w:p>
        </w:tc>
        <w:tc>
          <w:tcPr>
            <w:tcW w:w="0" w:type="auto"/>
            <w:shd w:val="clear" w:color="auto" w:fill="auto"/>
          </w:tcPr>
          <w:p w14:paraId="56F3F3A8" w14:textId="77777777" w:rsidR="00AE39B2" w:rsidRPr="00FA4744" w:rsidRDefault="00AE39B2" w:rsidP="00FA4744">
            <w:pPr>
              <w:pStyle w:val="ListParagraph"/>
              <w:ind w:left="0"/>
              <w:contextualSpacing/>
              <w:rPr>
                <w:rFonts w:cs="Arial"/>
              </w:rPr>
            </w:pPr>
            <w:r w:rsidRPr="00FA4744">
              <w:rPr>
                <w:rFonts w:cs="Arial"/>
              </w:rPr>
              <w:t>Vanadium (</w:t>
            </w:r>
            <w:proofErr w:type="spellStart"/>
            <w:r w:rsidRPr="00FA4744">
              <w:rPr>
                <w:rFonts w:cs="Arial"/>
              </w:rPr>
              <w:t>μg</w:t>
            </w:r>
            <w:proofErr w:type="spellEnd"/>
            <w:r w:rsidRPr="00FA4744">
              <w:rPr>
                <w:rFonts w:cs="Arial"/>
              </w:rPr>
              <w:t>/l)</w:t>
            </w:r>
          </w:p>
        </w:tc>
      </w:tr>
      <w:tr w:rsidR="00AE39B2" w:rsidRPr="00C86317" w14:paraId="33D927C4" w14:textId="77777777" w:rsidTr="00FA4744">
        <w:tc>
          <w:tcPr>
            <w:tcW w:w="0" w:type="auto"/>
            <w:shd w:val="clear" w:color="auto" w:fill="auto"/>
          </w:tcPr>
          <w:p w14:paraId="49AAF77E" w14:textId="77777777" w:rsidR="00AE39B2" w:rsidRPr="00FA4744" w:rsidRDefault="00AE39B2" w:rsidP="008962F3">
            <w:pPr>
              <w:rPr>
                <w:rFonts w:cs="Arial"/>
                <w:b/>
              </w:rPr>
            </w:pPr>
            <w:r w:rsidRPr="00FA4744">
              <w:rPr>
                <w:rFonts w:cs="Arial"/>
                <w:b/>
              </w:rPr>
              <w:t>33</w:t>
            </w:r>
          </w:p>
        </w:tc>
        <w:tc>
          <w:tcPr>
            <w:tcW w:w="0" w:type="auto"/>
            <w:shd w:val="clear" w:color="auto" w:fill="auto"/>
          </w:tcPr>
          <w:p w14:paraId="3EE5897F" w14:textId="77777777" w:rsidR="00AE39B2" w:rsidRPr="00FA4744" w:rsidRDefault="00AE39B2" w:rsidP="00FA4744">
            <w:pPr>
              <w:pStyle w:val="ListParagraph"/>
              <w:ind w:left="0"/>
              <w:contextualSpacing/>
              <w:rPr>
                <w:rFonts w:cs="Arial"/>
              </w:rPr>
            </w:pPr>
            <w:r w:rsidRPr="00FA4744">
              <w:rPr>
                <w:rFonts w:cs="Arial"/>
              </w:rPr>
              <w:t>Hexachlorobutadiene (</w:t>
            </w:r>
            <w:proofErr w:type="spellStart"/>
            <w:r w:rsidRPr="00FA4744">
              <w:rPr>
                <w:rFonts w:cs="Arial"/>
              </w:rPr>
              <w:t>μg</w:t>
            </w:r>
            <w:proofErr w:type="spellEnd"/>
            <w:r w:rsidRPr="00FA4744">
              <w:rPr>
                <w:rFonts w:cs="Arial"/>
              </w:rPr>
              <w:t>/l)</w:t>
            </w:r>
          </w:p>
        </w:tc>
        <w:tc>
          <w:tcPr>
            <w:tcW w:w="0" w:type="auto"/>
            <w:shd w:val="clear" w:color="auto" w:fill="auto"/>
          </w:tcPr>
          <w:p w14:paraId="06D8961F" w14:textId="77777777" w:rsidR="00AE39B2" w:rsidRPr="00FA4744" w:rsidRDefault="00AE39B2" w:rsidP="00B05D48">
            <w:pPr>
              <w:rPr>
                <w:rFonts w:cs="Arial"/>
                <w:b/>
              </w:rPr>
            </w:pPr>
            <w:r w:rsidRPr="00FA4744">
              <w:rPr>
                <w:rFonts w:cs="Arial"/>
                <w:b/>
              </w:rPr>
              <w:t>72</w:t>
            </w:r>
          </w:p>
        </w:tc>
        <w:tc>
          <w:tcPr>
            <w:tcW w:w="0" w:type="auto"/>
            <w:shd w:val="clear" w:color="auto" w:fill="auto"/>
          </w:tcPr>
          <w:p w14:paraId="3E03D397" w14:textId="77777777" w:rsidR="00AE39B2" w:rsidRPr="00FA4744" w:rsidRDefault="00AE39B2" w:rsidP="00FA4744">
            <w:pPr>
              <w:pStyle w:val="ListParagraph"/>
              <w:ind w:left="0"/>
              <w:contextualSpacing/>
              <w:rPr>
                <w:rFonts w:cs="Arial"/>
              </w:rPr>
            </w:pPr>
            <w:r w:rsidRPr="00FA4744">
              <w:rPr>
                <w:rFonts w:cs="Arial"/>
              </w:rPr>
              <w:t>Zinc (</w:t>
            </w:r>
            <w:proofErr w:type="spellStart"/>
            <w:r w:rsidRPr="00FA4744">
              <w:rPr>
                <w:rFonts w:cs="Arial"/>
              </w:rPr>
              <w:t>μg</w:t>
            </w:r>
            <w:proofErr w:type="spellEnd"/>
            <w:r w:rsidRPr="00FA4744">
              <w:rPr>
                <w:rFonts w:cs="Arial"/>
              </w:rPr>
              <w:t>/l)</w:t>
            </w:r>
          </w:p>
        </w:tc>
      </w:tr>
      <w:tr w:rsidR="00AE39B2" w:rsidRPr="00C86317" w14:paraId="294B93E9" w14:textId="77777777" w:rsidTr="00FA4744">
        <w:tc>
          <w:tcPr>
            <w:tcW w:w="0" w:type="auto"/>
            <w:shd w:val="clear" w:color="auto" w:fill="auto"/>
          </w:tcPr>
          <w:p w14:paraId="2CD750DD" w14:textId="77777777" w:rsidR="00AE39B2" w:rsidRPr="00FA4744" w:rsidRDefault="00AE39B2" w:rsidP="008962F3">
            <w:pPr>
              <w:rPr>
                <w:rFonts w:cs="Arial"/>
                <w:b/>
              </w:rPr>
            </w:pPr>
            <w:r w:rsidRPr="00FA4744">
              <w:rPr>
                <w:rFonts w:cs="Arial"/>
                <w:b/>
              </w:rPr>
              <w:t>34</w:t>
            </w:r>
          </w:p>
        </w:tc>
        <w:tc>
          <w:tcPr>
            <w:tcW w:w="0" w:type="auto"/>
            <w:shd w:val="clear" w:color="auto" w:fill="auto"/>
          </w:tcPr>
          <w:p w14:paraId="5B45ECC6" w14:textId="77777777" w:rsidR="00AE39B2" w:rsidRPr="00FA4744" w:rsidRDefault="00AE39B2" w:rsidP="00FA4744">
            <w:pPr>
              <w:pStyle w:val="ListParagraph"/>
              <w:ind w:left="0"/>
              <w:contextualSpacing/>
              <w:rPr>
                <w:rFonts w:cs="Arial"/>
              </w:rPr>
            </w:pPr>
            <w:r w:rsidRPr="00FA4744">
              <w:rPr>
                <w:rFonts w:cs="Arial"/>
              </w:rPr>
              <w:t>Iron</w:t>
            </w:r>
          </w:p>
        </w:tc>
        <w:tc>
          <w:tcPr>
            <w:tcW w:w="0" w:type="auto"/>
            <w:gridSpan w:val="2"/>
            <w:vMerge w:val="restart"/>
            <w:shd w:val="clear" w:color="auto" w:fill="auto"/>
          </w:tcPr>
          <w:p w14:paraId="24995481" w14:textId="77777777" w:rsidR="00AE39B2" w:rsidRPr="00FA4744" w:rsidRDefault="00AE39B2" w:rsidP="00FA4744">
            <w:pPr>
              <w:pStyle w:val="ListParagraph"/>
              <w:ind w:left="0"/>
              <w:contextualSpacing/>
              <w:rPr>
                <w:rFonts w:cs="Arial"/>
                <w:b/>
              </w:rPr>
            </w:pPr>
          </w:p>
        </w:tc>
      </w:tr>
      <w:tr w:rsidR="00AE39B2" w:rsidRPr="00C86317" w14:paraId="384DDB12" w14:textId="77777777" w:rsidTr="00FA4744">
        <w:tc>
          <w:tcPr>
            <w:tcW w:w="0" w:type="auto"/>
            <w:shd w:val="clear" w:color="auto" w:fill="auto"/>
          </w:tcPr>
          <w:p w14:paraId="53760A37" w14:textId="77777777" w:rsidR="00AE39B2" w:rsidRPr="00FA4744" w:rsidRDefault="00AE39B2" w:rsidP="008962F3">
            <w:pPr>
              <w:rPr>
                <w:rFonts w:cs="Arial"/>
                <w:b/>
              </w:rPr>
            </w:pPr>
            <w:r w:rsidRPr="00FA4744">
              <w:rPr>
                <w:rFonts w:cs="Arial"/>
                <w:b/>
              </w:rPr>
              <w:t>35</w:t>
            </w:r>
          </w:p>
        </w:tc>
        <w:tc>
          <w:tcPr>
            <w:tcW w:w="0" w:type="auto"/>
            <w:shd w:val="clear" w:color="auto" w:fill="auto"/>
          </w:tcPr>
          <w:p w14:paraId="7272BF23" w14:textId="77777777" w:rsidR="00AE39B2" w:rsidRPr="00FA4744" w:rsidRDefault="00AE39B2" w:rsidP="00FA4744">
            <w:pPr>
              <w:pStyle w:val="ListParagraph"/>
              <w:ind w:left="0"/>
              <w:contextualSpacing/>
              <w:rPr>
                <w:rFonts w:cs="Arial"/>
              </w:rPr>
            </w:pPr>
            <w:r w:rsidRPr="00FA4744">
              <w:rPr>
                <w:rFonts w:cs="Arial"/>
              </w:rPr>
              <w:t>Lead (</w:t>
            </w:r>
            <w:proofErr w:type="spellStart"/>
            <w:r w:rsidRPr="00FA4744">
              <w:rPr>
                <w:rFonts w:cs="Arial"/>
              </w:rPr>
              <w:t>μg</w:t>
            </w:r>
            <w:proofErr w:type="spellEnd"/>
            <w:r w:rsidRPr="00FA4744">
              <w:rPr>
                <w:rFonts w:cs="Arial"/>
              </w:rPr>
              <w:t>/l)</w:t>
            </w:r>
          </w:p>
        </w:tc>
        <w:tc>
          <w:tcPr>
            <w:tcW w:w="0" w:type="auto"/>
            <w:gridSpan w:val="2"/>
            <w:vMerge/>
            <w:shd w:val="clear" w:color="auto" w:fill="auto"/>
          </w:tcPr>
          <w:p w14:paraId="371B95C8" w14:textId="77777777" w:rsidR="00AE39B2" w:rsidRPr="00FA4744" w:rsidRDefault="00AE39B2" w:rsidP="00FA4744">
            <w:pPr>
              <w:pStyle w:val="ListParagraph"/>
              <w:ind w:left="0"/>
              <w:contextualSpacing/>
              <w:rPr>
                <w:rFonts w:cs="Arial"/>
                <w:b/>
              </w:rPr>
            </w:pPr>
          </w:p>
        </w:tc>
      </w:tr>
      <w:tr w:rsidR="00AE39B2" w:rsidRPr="00C86317" w14:paraId="1B7DF017" w14:textId="77777777" w:rsidTr="00FA4744">
        <w:tc>
          <w:tcPr>
            <w:tcW w:w="0" w:type="auto"/>
            <w:shd w:val="clear" w:color="auto" w:fill="auto"/>
          </w:tcPr>
          <w:p w14:paraId="1DDA0AF9" w14:textId="77777777" w:rsidR="00AE39B2" w:rsidRPr="00FA4744" w:rsidRDefault="00AE39B2" w:rsidP="008962F3">
            <w:pPr>
              <w:rPr>
                <w:rFonts w:cs="Arial"/>
                <w:b/>
              </w:rPr>
            </w:pPr>
            <w:r w:rsidRPr="00FA4744">
              <w:rPr>
                <w:rFonts w:cs="Arial"/>
                <w:b/>
              </w:rPr>
              <w:t>36</w:t>
            </w:r>
          </w:p>
        </w:tc>
        <w:tc>
          <w:tcPr>
            <w:tcW w:w="0" w:type="auto"/>
            <w:shd w:val="clear" w:color="auto" w:fill="auto"/>
          </w:tcPr>
          <w:p w14:paraId="50E3A63B" w14:textId="77777777" w:rsidR="00AE39B2" w:rsidRPr="00FA4744" w:rsidRDefault="00AE39B2" w:rsidP="00FA4744">
            <w:pPr>
              <w:pStyle w:val="ListParagraph"/>
              <w:ind w:left="0"/>
              <w:contextualSpacing/>
              <w:rPr>
                <w:rFonts w:cs="Arial"/>
              </w:rPr>
            </w:pPr>
            <w:r w:rsidRPr="00FA4744">
              <w:rPr>
                <w:rFonts w:cs="Arial"/>
              </w:rPr>
              <w:t>Magnesium</w:t>
            </w:r>
          </w:p>
        </w:tc>
        <w:tc>
          <w:tcPr>
            <w:tcW w:w="0" w:type="auto"/>
            <w:gridSpan w:val="2"/>
            <w:vMerge/>
            <w:shd w:val="clear" w:color="auto" w:fill="auto"/>
          </w:tcPr>
          <w:p w14:paraId="486D12FB" w14:textId="77777777" w:rsidR="00AE39B2" w:rsidRPr="00FA4744" w:rsidRDefault="00AE39B2" w:rsidP="00FA4744">
            <w:pPr>
              <w:pStyle w:val="ListParagraph"/>
              <w:ind w:left="0"/>
              <w:contextualSpacing/>
              <w:rPr>
                <w:rFonts w:cs="Arial"/>
                <w:b/>
              </w:rPr>
            </w:pPr>
          </w:p>
        </w:tc>
      </w:tr>
      <w:tr w:rsidR="00AE39B2" w:rsidRPr="00C86317" w14:paraId="1E5E6D5B" w14:textId="77777777" w:rsidTr="00FA4744">
        <w:tc>
          <w:tcPr>
            <w:tcW w:w="0" w:type="auto"/>
            <w:shd w:val="clear" w:color="auto" w:fill="auto"/>
          </w:tcPr>
          <w:p w14:paraId="49707214" w14:textId="77777777" w:rsidR="00AE39B2" w:rsidRPr="00FA4744" w:rsidRDefault="00AE39B2" w:rsidP="008962F3">
            <w:pPr>
              <w:rPr>
                <w:rFonts w:cs="Arial"/>
                <w:b/>
              </w:rPr>
            </w:pPr>
            <w:r w:rsidRPr="00FA4744">
              <w:rPr>
                <w:rFonts w:cs="Arial"/>
                <w:b/>
              </w:rPr>
              <w:t>37</w:t>
            </w:r>
          </w:p>
        </w:tc>
        <w:tc>
          <w:tcPr>
            <w:tcW w:w="0" w:type="auto"/>
            <w:shd w:val="clear" w:color="auto" w:fill="auto"/>
          </w:tcPr>
          <w:p w14:paraId="79D54D4B" w14:textId="77777777" w:rsidR="00AE39B2" w:rsidRPr="00FA4744" w:rsidRDefault="00AE39B2" w:rsidP="00FA4744">
            <w:pPr>
              <w:pStyle w:val="ListParagraph"/>
              <w:ind w:left="0"/>
              <w:contextualSpacing/>
              <w:rPr>
                <w:rFonts w:cs="Arial"/>
              </w:rPr>
            </w:pPr>
            <w:r w:rsidRPr="00FA4744">
              <w:rPr>
                <w:rFonts w:cs="Arial"/>
              </w:rPr>
              <w:t>Malathion (</w:t>
            </w:r>
            <w:proofErr w:type="spellStart"/>
            <w:r w:rsidRPr="00FA4744">
              <w:rPr>
                <w:rFonts w:cs="Arial"/>
              </w:rPr>
              <w:t>μg</w:t>
            </w:r>
            <w:proofErr w:type="spellEnd"/>
            <w:r w:rsidRPr="00FA4744">
              <w:rPr>
                <w:rFonts w:cs="Arial"/>
              </w:rPr>
              <w:t>/l)</w:t>
            </w:r>
          </w:p>
        </w:tc>
        <w:tc>
          <w:tcPr>
            <w:tcW w:w="0" w:type="auto"/>
            <w:gridSpan w:val="2"/>
            <w:vMerge/>
            <w:shd w:val="clear" w:color="auto" w:fill="auto"/>
          </w:tcPr>
          <w:p w14:paraId="070322E5" w14:textId="77777777" w:rsidR="00AE39B2" w:rsidRPr="00FA4744" w:rsidRDefault="00AE39B2" w:rsidP="00FA4744">
            <w:pPr>
              <w:pStyle w:val="ListParagraph"/>
              <w:ind w:left="0"/>
              <w:contextualSpacing/>
              <w:rPr>
                <w:rFonts w:cs="Arial"/>
                <w:b/>
              </w:rPr>
            </w:pPr>
          </w:p>
        </w:tc>
      </w:tr>
      <w:tr w:rsidR="00AE39B2" w:rsidRPr="00C86317" w14:paraId="297B49A1" w14:textId="77777777" w:rsidTr="00FA4744">
        <w:tc>
          <w:tcPr>
            <w:tcW w:w="0" w:type="auto"/>
            <w:shd w:val="clear" w:color="auto" w:fill="auto"/>
          </w:tcPr>
          <w:p w14:paraId="2795FE72" w14:textId="77777777" w:rsidR="00AE39B2" w:rsidRPr="00FA4744" w:rsidRDefault="00AE39B2" w:rsidP="008962F3">
            <w:pPr>
              <w:rPr>
                <w:rFonts w:cs="Arial"/>
                <w:b/>
              </w:rPr>
            </w:pPr>
            <w:r w:rsidRPr="00FA4744">
              <w:rPr>
                <w:rFonts w:cs="Arial"/>
                <w:b/>
              </w:rPr>
              <w:t>38</w:t>
            </w:r>
          </w:p>
        </w:tc>
        <w:tc>
          <w:tcPr>
            <w:tcW w:w="0" w:type="auto"/>
            <w:shd w:val="clear" w:color="auto" w:fill="auto"/>
          </w:tcPr>
          <w:p w14:paraId="404F32B5" w14:textId="77777777" w:rsidR="00AE39B2" w:rsidRPr="00FA4744" w:rsidRDefault="00AE39B2" w:rsidP="00FA4744">
            <w:pPr>
              <w:pStyle w:val="ListParagraph"/>
              <w:ind w:left="0"/>
              <w:contextualSpacing/>
              <w:rPr>
                <w:rFonts w:cs="Arial"/>
              </w:rPr>
            </w:pPr>
            <w:r w:rsidRPr="00FA4744">
              <w:rPr>
                <w:rFonts w:cs="Arial"/>
              </w:rPr>
              <w:t>Manganese (</w:t>
            </w:r>
            <w:proofErr w:type="spellStart"/>
            <w:r w:rsidRPr="00FA4744">
              <w:rPr>
                <w:rFonts w:cs="Arial"/>
              </w:rPr>
              <w:t>μg</w:t>
            </w:r>
            <w:proofErr w:type="spellEnd"/>
            <w:r w:rsidRPr="00FA4744">
              <w:rPr>
                <w:rFonts w:cs="Arial"/>
              </w:rPr>
              <w:t>/l)</w:t>
            </w:r>
          </w:p>
        </w:tc>
        <w:tc>
          <w:tcPr>
            <w:tcW w:w="0" w:type="auto"/>
            <w:gridSpan w:val="2"/>
            <w:vMerge/>
            <w:shd w:val="clear" w:color="auto" w:fill="auto"/>
          </w:tcPr>
          <w:p w14:paraId="395914AF" w14:textId="77777777" w:rsidR="00AE39B2" w:rsidRPr="00FA4744" w:rsidRDefault="00AE39B2" w:rsidP="00FA4744">
            <w:pPr>
              <w:pStyle w:val="ListParagraph"/>
              <w:ind w:left="0"/>
              <w:contextualSpacing/>
              <w:rPr>
                <w:rFonts w:cs="Arial"/>
                <w:b/>
              </w:rPr>
            </w:pPr>
          </w:p>
        </w:tc>
      </w:tr>
      <w:tr w:rsidR="00AE39B2" w:rsidRPr="00C86317" w14:paraId="6CDA6649" w14:textId="77777777" w:rsidTr="00FA4744">
        <w:tc>
          <w:tcPr>
            <w:tcW w:w="0" w:type="auto"/>
            <w:shd w:val="clear" w:color="auto" w:fill="auto"/>
          </w:tcPr>
          <w:p w14:paraId="79C466F9" w14:textId="77777777" w:rsidR="00AE39B2" w:rsidRPr="00FA4744" w:rsidRDefault="00AE39B2" w:rsidP="008962F3">
            <w:pPr>
              <w:rPr>
                <w:rFonts w:cs="Arial"/>
                <w:b/>
              </w:rPr>
            </w:pPr>
            <w:r w:rsidRPr="00FA4744">
              <w:rPr>
                <w:rFonts w:cs="Arial"/>
                <w:b/>
              </w:rPr>
              <w:t>39</w:t>
            </w:r>
          </w:p>
        </w:tc>
        <w:tc>
          <w:tcPr>
            <w:tcW w:w="0" w:type="auto"/>
            <w:shd w:val="clear" w:color="auto" w:fill="auto"/>
          </w:tcPr>
          <w:p w14:paraId="7EAF5537" w14:textId="77777777" w:rsidR="00AE39B2" w:rsidRPr="00FA4744" w:rsidRDefault="00AE39B2" w:rsidP="00FA4744">
            <w:pPr>
              <w:pStyle w:val="ListParagraph"/>
              <w:ind w:left="0"/>
              <w:contextualSpacing/>
              <w:rPr>
                <w:rFonts w:cs="Arial"/>
              </w:rPr>
            </w:pPr>
            <w:r w:rsidRPr="00FA4744">
              <w:rPr>
                <w:rFonts w:cs="Arial"/>
              </w:rPr>
              <w:t>Mercury (</w:t>
            </w:r>
            <w:proofErr w:type="spellStart"/>
            <w:r w:rsidRPr="00FA4744">
              <w:rPr>
                <w:rFonts w:cs="Arial"/>
              </w:rPr>
              <w:t>μg</w:t>
            </w:r>
            <w:proofErr w:type="spellEnd"/>
            <w:r w:rsidRPr="00FA4744">
              <w:rPr>
                <w:rFonts w:cs="Arial"/>
              </w:rPr>
              <w:t>/l)</w:t>
            </w:r>
          </w:p>
        </w:tc>
        <w:tc>
          <w:tcPr>
            <w:tcW w:w="0" w:type="auto"/>
            <w:gridSpan w:val="2"/>
            <w:vMerge/>
            <w:shd w:val="clear" w:color="auto" w:fill="auto"/>
          </w:tcPr>
          <w:p w14:paraId="27651B70" w14:textId="77777777" w:rsidR="00AE39B2" w:rsidRPr="00FA4744" w:rsidRDefault="00AE39B2" w:rsidP="00FA4744">
            <w:pPr>
              <w:pStyle w:val="ListParagraph"/>
              <w:ind w:left="0"/>
              <w:contextualSpacing/>
              <w:rPr>
                <w:rFonts w:cs="Arial"/>
                <w:b/>
              </w:rPr>
            </w:pPr>
          </w:p>
        </w:tc>
      </w:tr>
      <w:tr w:rsidR="00AE39B2" w:rsidRPr="00C86317" w14:paraId="1C7A1D91" w14:textId="77777777" w:rsidTr="00FA4744">
        <w:tc>
          <w:tcPr>
            <w:tcW w:w="0" w:type="auto"/>
            <w:shd w:val="clear" w:color="auto" w:fill="auto"/>
          </w:tcPr>
          <w:p w14:paraId="1192ED1E" w14:textId="77777777" w:rsidR="00AE39B2" w:rsidRPr="00FA4744" w:rsidRDefault="00AE39B2" w:rsidP="008962F3">
            <w:pPr>
              <w:rPr>
                <w:rFonts w:cs="Arial"/>
                <w:b/>
              </w:rPr>
            </w:pPr>
            <w:r w:rsidRPr="00FA4744">
              <w:rPr>
                <w:rFonts w:cs="Arial"/>
                <w:b/>
              </w:rPr>
              <w:t>40</w:t>
            </w:r>
          </w:p>
        </w:tc>
        <w:tc>
          <w:tcPr>
            <w:tcW w:w="0" w:type="auto"/>
            <w:shd w:val="clear" w:color="auto" w:fill="auto"/>
          </w:tcPr>
          <w:p w14:paraId="4C9F4F45" w14:textId="77777777" w:rsidR="00AE39B2" w:rsidRPr="00FA4744" w:rsidRDefault="00AE39B2" w:rsidP="00FA4744">
            <w:pPr>
              <w:pStyle w:val="ListParagraph"/>
              <w:ind w:left="0"/>
              <w:contextualSpacing/>
              <w:rPr>
                <w:rFonts w:cs="Arial"/>
              </w:rPr>
            </w:pPr>
            <w:r w:rsidRPr="00FA4744">
              <w:rPr>
                <w:rFonts w:cs="Arial"/>
              </w:rPr>
              <w:t>Molybdenum (</w:t>
            </w:r>
            <w:proofErr w:type="spellStart"/>
            <w:r w:rsidRPr="00FA4744">
              <w:rPr>
                <w:rFonts w:cs="Arial"/>
              </w:rPr>
              <w:t>μg</w:t>
            </w:r>
            <w:proofErr w:type="spellEnd"/>
            <w:r w:rsidRPr="00FA4744">
              <w:rPr>
                <w:rFonts w:cs="Arial"/>
              </w:rPr>
              <w:t>/l)</w:t>
            </w:r>
          </w:p>
        </w:tc>
        <w:tc>
          <w:tcPr>
            <w:tcW w:w="0" w:type="auto"/>
            <w:gridSpan w:val="2"/>
            <w:vMerge/>
            <w:shd w:val="clear" w:color="auto" w:fill="auto"/>
          </w:tcPr>
          <w:p w14:paraId="16B0ECD3" w14:textId="77777777" w:rsidR="00AE39B2" w:rsidRPr="00FA4744" w:rsidRDefault="00AE39B2" w:rsidP="00FA4744">
            <w:pPr>
              <w:pStyle w:val="ListParagraph"/>
              <w:ind w:left="0"/>
              <w:contextualSpacing/>
              <w:rPr>
                <w:rFonts w:cs="Arial"/>
                <w:b/>
              </w:rPr>
            </w:pPr>
          </w:p>
        </w:tc>
      </w:tr>
      <w:tr w:rsidR="00AE39B2" w:rsidRPr="00C86317" w14:paraId="3DB66CA7" w14:textId="77777777" w:rsidTr="00FA4744">
        <w:tc>
          <w:tcPr>
            <w:tcW w:w="0" w:type="auto"/>
            <w:shd w:val="clear" w:color="auto" w:fill="auto"/>
          </w:tcPr>
          <w:p w14:paraId="13CCFF06" w14:textId="77777777" w:rsidR="00AE39B2" w:rsidRPr="00FA4744" w:rsidRDefault="00AE39B2" w:rsidP="008962F3">
            <w:pPr>
              <w:rPr>
                <w:rFonts w:cs="Arial"/>
                <w:b/>
              </w:rPr>
            </w:pPr>
            <w:r w:rsidRPr="00FA4744">
              <w:rPr>
                <w:rFonts w:cs="Arial"/>
                <w:b/>
              </w:rPr>
              <w:t>41</w:t>
            </w:r>
          </w:p>
        </w:tc>
        <w:tc>
          <w:tcPr>
            <w:tcW w:w="0" w:type="auto"/>
            <w:shd w:val="clear" w:color="auto" w:fill="auto"/>
          </w:tcPr>
          <w:p w14:paraId="3A603743" w14:textId="77777777" w:rsidR="00AE39B2" w:rsidRPr="00FA4744" w:rsidRDefault="00AE39B2" w:rsidP="00FA4744">
            <w:pPr>
              <w:pStyle w:val="ListParagraph"/>
              <w:ind w:left="0"/>
              <w:contextualSpacing/>
              <w:rPr>
                <w:rFonts w:cs="Arial"/>
              </w:rPr>
            </w:pPr>
            <w:r w:rsidRPr="00FA4744">
              <w:rPr>
                <w:rFonts w:cs="Arial"/>
              </w:rPr>
              <w:t>Nickel (</w:t>
            </w:r>
            <w:proofErr w:type="spellStart"/>
            <w:r w:rsidRPr="00FA4744">
              <w:rPr>
                <w:rFonts w:cs="Arial"/>
              </w:rPr>
              <w:t>μg</w:t>
            </w:r>
            <w:proofErr w:type="spellEnd"/>
            <w:r w:rsidRPr="00FA4744">
              <w:rPr>
                <w:rFonts w:cs="Arial"/>
              </w:rPr>
              <w:t>/l)</w:t>
            </w:r>
          </w:p>
        </w:tc>
        <w:tc>
          <w:tcPr>
            <w:tcW w:w="0" w:type="auto"/>
            <w:gridSpan w:val="2"/>
            <w:vMerge/>
            <w:shd w:val="clear" w:color="auto" w:fill="auto"/>
          </w:tcPr>
          <w:p w14:paraId="1834D404" w14:textId="77777777" w:rsidR="00AE39B2" w:rsidRPr="00FA4744" w:rsidRDefault="00AE39B2" w:rsidP="00FA4744">
            <w:pPr>
              <w:pStyle w:val="ListParagraph"/>
              <w:ind w:left="0"/>
              <w:contextualSpacing/>
              <w:rPr>
                <w:rFonts w:cs="Arial"/>
                <w:b/>
              </w:rPr>
            </w:pPr>
          </w:p>
        </w:tc>
      </w:tr>
    </w:tbl>
    <w:p w14:paraId="1A731C49" w14:textId="77777777" w:rsidR="00AE39B2" w:rsidRDefault="00AE39B2" w:rsidP="00656A04">
      <w:pPr>
        <w:rPr>
          <w:rFonts w:cs="Arial"/>
          <w:b/>
        </w:rPr>
      </w:pPr>
    </w:p>
    <w:p w14:paraId="4D10D949" w14:textId="77777777" w:rsidR="00656A04" w:rsidRPr="00334A42" w:rsidRDefault="00656A04" w:rsidP="00656A04">
      <w:pPr>
        <w:rPr>
          <w:rFonts w:cs="Arial"/>
          <w:b/>
        </w:rPr>
      </w:pPr>
      <w:r w:rsidRPr="00334A42">
        <w:rPr>
          <w:rFonts w:cs="Arial"/>
          <w:b/>
        </w:rPr>
        <w:t>All Parameters to be recorded as mgl</w:t>
      </w:r>
      <w:r w:rsidRPr="00334A42">
        <w:rPr>
          <w:rFonts w:cs="Arial"/>
          <w:b/>
          <w:vertAlign w:val="superscript"/>
        </w:rPr>
        <w:t>-1</w:t>
      </w:r>
      <w:r w:rsidRPr="00334A42">
        <w:rPr>
          <w:rFonts w:cs="Arial"/>
          <w:b/>
        </w:rPr>
        <w:t xml:space="preserve"> unless otherwise stated</w:t>
      </w:r>
    </w:p>
    <w:p w14:paraId="1A6CAB46" w14:textId="77777777" w:rsidR="00656A04" w:rsidRPr="00334A42" w:rsidRDefault="00656A04" w:rsidP="00656A04">
      <w:pPr>
        <w:rPr>
          <w:rFonts w:cs="Arial"/>
        </w:rPr>
        <w:sectPr w:rsidR="00656A04" w:rsidRPr="00334A42" w:rsidSect="00334A42">
          <w:pgSz w:w="11906" w:h="16838" w:code="9"/>
          <w:pgMar w:top="1440" w:right="1440" w:bottom="1440" w:left="1440" w:header="708" w:footer="708" w:gutter="0"/>
          <w:cols w:space="708"/>
          <w:docGrid w:linePitch="360"/>
        </w:sectPr>
      </w:pPr>
    </w:p>
    <w:p w14:paraId="55F36988" w14:textId="77777777" w:rsidR="00656A04" w:rsidRPr="00334A42" w:rsidRDefault="00656A04" w:rsidP="00656A04">
      <w:pPr>
        <w:rPr>
          <w:rFonts w:cs="Arial"/>
          <w:b/>
        </w:rPr>
      </w:pPr>
      <w:r w:rsidRPr="00334A42">
        <w:rPr>
          <w:rFonts w:cs="Arial"/>
          <w:b/>
        </w:rPr>
        <w:lastRenderedPageBreak/>
        <w:t xml:space="preserve">Water Sampling </w:t>
      </w:r>
    </w:p>
    <w:p w14:paraId="76245CB8" w14:textId="77777777" w:rsidR="00656A04" w:rsidRPr="00334A42" w:rsidRDefault="00656A04" w:rsidP="00656A04">
      <w:pPr>
        <w:rPr>
          <w:rFonts w:cs="Arial"/>
          <w:b/>
        </w:rPr>
      </w:pPr>
    </w:p>
    <w:p w14:paraId="6C0608A2" w14:textId="77777777" w:rsidR="00656A04" w:rsidRPr="00334A42" w:rsidRDefault="00656A04" w:rsidP="00656A04">
      <w:pPr>
        <w:rPr>
          <w:rFonts w:cs="Arial"/>
          <w:b/>
        </w:rPr>
      </w:pPr>
      <w:r w:rsidRPr="00334A42">
        <w:rPr>
          <w:rFonts w:cs="Arial"/>
          <w:b/>
        </w:rPr>
        <w:t>Analysis Suite: Microbiological (MB)</w:t>
      </w:r>
    </w:p>
    <w:p w14:paraId="3E86308E" w14:textId="77777777" w:rsidR="00656A04" w:rsidRPr="00334A42" w:rsidRDefault="00656A04" w:rsidP="00656A04">
      <w:pPr>
        <w:rPr>
          <w:rFonts w:cs="Arial"/>
          <w:b/>
        </w:rPr>
      </w:pPr>
    </w:p>
    <w:p w14:paraId="3D017B3F" w14:textId="77777777" w:rsidR="008962F3" w:rsidRDefault="00656A04" w:rsidP="00656A04">
      <w:pPr>
        <w:rPr>
          <w:rFonts w:cs="Arial"/>
          <w:b/>
        </w:rPr>
      </w:pPr>
      <w:proofErr w:type="spellStart"/>
      <w:r w:rsidRPr="00334A42">
        <w:rPr>
          <w:rFonts w:cs="Arial"/>
          <w:b/>
        </w:rPr>
        <w:t>Determinands</w:t>
      </w:r>
      <w:proofErr w:type="spellEnd"/>
      <w:r w:rsidR="008962F3">
        <w:rPr>
          <w:rFonts w:cs="Arial"/>
          <w:b/>
        </w:rPr>
        <w:t>:</w:t>
      </w:r>
    </w:p>
    <w:tbl>
      <w:tblPr>
        <w:tblW w:w="0" w:type="auto"/>
        <w:tblLook w:val="04A0" w:firstRow="1" w:lastRow="0" w:firstColumn="1" w:lastColumn="0" w:noHBand="0" w:noVBand="1"/>
      </w:tblPr>
      <w:tblGrid>
        <w:gridCol w:w="680"/>
        <w:gridCol w:w="4536"/>
      </w:tblGrid>
      <w:tr w:rsidR="008962F3" w:rsidRPr="00F5394A" w14:paraId="696C7EC8" w14:textId="77777777" w:rsidTr="00FA4744">
        <w:tc>
          <w:tcPr>
            <w:tcW w:w="680" w:type="dxa"/>
            <w:shd w:val="clear" w:color="auto" w:fill="auto"/>
          </w:tcPr>
          <w:p w14:paraId="7CE1FA8C" w14:textId="77777777" w:rsidR="008962F3" w:rsidRPr="00FA4744" w:rsidRDefault="008962F3" w:rsidP="008962F3">
            <w:pPr>
              <w:rPr>
                <w:rFonts w:cs="Arial"/>
                <w:b/>
              </w:rPr>
            </w:pPr>
            <w:r w:rsidRPr="00FA4744">
              <w:rPr>
                <w:rFonts w:cs="Arial"/>
                <w:b/>
              </w:rPr>
              <w:t>1</w:t>
            </w:r>
          </w:p>
        </w:tc>
        <w:tc>
          <w:tcPr>
            <w:tcW w:w="4536" w:type="dxa"/>
            <w:shd w:val="clear" w:color="auto" w:fill="auto"/>
          </w:tcPr>
          <w:p w14:paraId="0455C4D3" w14:textId="77777777" w:rsidR="008962F3" w:rsidRPr="00FA4744" w:rsidRDefault="008962F3" w:rsidP="00FA4744">
            <w:pPr>
              <w:pStyle w:val="ListParagraph"/>
              <w:ind w:left="0"/>
              <w:contextualSpacing/>
              <w:rPr>
                <w:rFonts w:cs="Arial"/>
              </w:rPr>
            </w:pPr>
            <w:r w:rsidRPr="00FA4744">
              <w:rPr>
                <w:rFonts w:cs="Arial"/>
              </w:rPr>
              <w:t>Total Viable Count</w:t>
            </w:r>
          </w:p>
        </w:tc>
      </w:tr>
      <w:tr w:rsidR="008962F3" w:rsidRPr="00F5394A" w14:paraId="0411EE61" w14:textId="77777777" w:rsidTr="00FA4744">
        <w:tc>
          <w:tcPr>
            <w:tcW w:w="680" w:type="dxa"/>
            <w:shd w:val="clear" w:color="auto" w:fill="auto"/>
          </w:tcPr>
          <w:p w14:paraId="0248BE57" w14:textId="77777777" w:rsidR="008962F3" w:rsidRPr="00FA4744" w:rsidRDefault="008962F3" w:rsidP="008962F3">
            <w:pPr>
              <w:rPr>
                <w:rFonts w:cs="Arial"/>
                <w:b/>
              </w:rPr>
            </w:pPr>
            <w:r w:rsidRPr="00FA4744">
              <w:rPr>
                <w:rFonts w:cs="Arial"/>
                <w:b/>
              </w:rPr>
              <w:t>2</w:t>
            </w:r>
          </w:p>
        </w:tc>
        <w:tc>
          <w:tcPr>
            <w:tcW w:w="4536" w:type="dxa"/>
            <w:shd w:val="clear" w:color="auto" w:fill="auto"/>
          </w:tcPr>
          <w:p w14:paraId="3BBAB080" w14:textId="77777777" w:rsidR="008962F3" w:rsidRPr="00FA4744" w:rsidRDefault="008962F3" w:rsidP="00FA4744">
            <w:pPr>
              <w:pStyle w:val="ListParagraph"/>
              <w:ind w:left="0"/>
              <w:contextualSpacing/>
              <w:rPr>
                <w:rFonts w:cs="Arial"/>
              </w:rPr>
            </w:pPr>
            <w:r w:rsidRPr="00FA4744">
              <w:rPr>
                <w:rFonts w:cs="Arial"/>
              </w:rPr>
              <w:t>E-coli</w:t>
            </w:r>
          </w:p>
        </w:tc>
      </w:tr>
      <w:tr w:rsidR="008962F3" w:rsidRPr="00F5394A" w14:paraId="400B5EC4" w14:textId="77777777" w:rsidTr="00FA4744">
        <w:tc>
          <w:tcPr>
            <w:tcW w:w="680" w:type="dxa"/>
            <w:shd w:val="clear" w:color="auto" w:fill="auto"/>
          </w:tcPr>
          <w:p w14:paraId="3EF2BB7B" w14:textId="77777777" w:rsidR="008962F3" w:rsidRPr="00FA4744" w:rsidRDefault="008962F3" w:rsidP="008962F3">
            <w:pPr>
              <w:rPr>
                <w:rFonts w:cs="Arial"/>
                <w:b/>
              </w:rPr>
            </w:pPr>
            <w:r w:rsidRPr="00FA4744">
              <w:rPr>
                <w:rFonts w:cs="Arial"/>
                <w:b/>
              </w:rPr>
              <w:t>3</w:t>
            </w:r>
          </w:p>
        </w:tc>
        <w:tc>
          <w:tcPr>
            <w:tcW w:w="4536" w:type="dxa"/>
            <w:shd w:val="clear" w:color="auto" w:fill="auto"/>
          </w:tcPr>
          <w:p w14:paraId="010F3906" w14:textId="77777777" w:rsidR="008962F3" w:rsidRPr="00FA4744" w:rsidRDefault="008962F3" w:rsidP="00FA4744">
            <w:pPr>
              <w:pStyle w:val="ListParagraph"/>
              <w:ind w:left="0"/>
              <w:contextualSpacing/>
              <w:rPr>
                <w:rFonts w:cs="Arial"/>
              </w:rPr>
            </w:pPr>
            <w:r w:rsidRPr="00FA4744">
              <w:rPr>
                <w:rFonts w:cs="Arial"/>
              </w:rPr>
              <w:t>Faecal Streptococci and Coliforms</w:t>
            </w:r>
          </w:p>
        </w:tc>
      </w:tr>
    </w:tbl>
    <w:p w14:paraId="0F3F58E7" w14:textId="77777777" w:rsidR="008962F3" w:rsidRPr="00334A42" w:rsidRDefault="008962F3" w:rsidP="00656A04">
      <w:pPr>
        <w:rPr>
          <w:rFonts w:cs="Arial"/>
          <w:b/>
        </w:rPr>
      </w:pPr>
    </w:p>
    <w:p w14:paraId="0C4250BD" w14:textId="77777777" w:rsidR="00656A04" w:rsidRPr="00334A42" w:rsidRDefault="00656A04" w:rsidP="00656A04">
      <w:pPr>
        <w:rPr>
          <w:rFonts w:cs="Arial"/>
        </w:rPr>
      </w:pPr>
    </w:p>
    <w:p w14:paraId="67202CB0" w14:textId="77777777" w:rsidR="00656A04" w:rsidRPr="00334A42" w:rsidRDefault="00656A04" w:rsidP="00656A04">
      <w:pPr>
        <w:rPr>
          <w:rFonts w:cs="Arial"/>
        </w:rPr>
      </w:pPr>
    </w:p>
    <w:p w14:paraId="585F4775" w14:textId="77777777" w:rsidR="00656A04" w:rsidRPr="00334A42" w:rsidRDefault="00656A04" w:rsidP="00656A04">
      <w:pPr>
        <w:rPr>
          <w:rFonts w:cs="Arial"/>
          <w:b/>
        </w:rPr>
      </w:pPr>
      <w:r w:rsidRPr="00334A42">
        <w:rPr>
          <w:rFonts w:cs="Arial"/>
          <w:b/>
        </w:rPr>
        <w:t>All Parameters to be recorded as a Total Count</w:t>
      </w:r>
    </w:p>
    <w:p w14:paraId="5A454671" w14:textId="77777777" w:rsidR="00656A04" w:rsidRPr="00334A42" w:rsidRDefault="00656A04" w:rsidP="00656A04">
      <w:pPr>
        <w:rPr>
          <w:rFonts w:cs="Arial"/>
          <w:b/>
        </w:rPr>
      </w:pPr>
    </w:p>
    <w:p w14:paraId="2EAC4F51" w14:textId="77777777" w:rsidR="00656A04" w:rsidRPr="00334A42" w:rsidRDefault="00656A04" w:rsidP="00656A04">
      <w:pPr>
        <w:rPr>
          <w:rFonts w:cs="Arial"/>
          <w:b/>
        </w:rPr>
        <w:sectPr w:rsidR="00656A04" w:rsidRPr="00334A42" w:rsidSect="00334A42">
          <w:pgSz w:w="11906" w:h="16838" w:code="9"/>
          <w:pgMar w:top="1440" w:right="1440" w:bottom="1440" w:left="1440" w:header="708" w:footer="708" w:gutter="0"/>
          <w:cols w:space="708"/>
          <w:docGrid w:linePitch="360"/>
        </w:sectPr>
      </w:pPr>
    </w:p>
    <w:p w14:paraId="236BB058" w14:textId="77777777" w:rsidR="00656A04" w:rsidRPr="00334A42" w:rsidRDefault="00656A04" w:rsidP="00656A04">
      <w:pPr>
        <w:rPr>
          <w:rFonts w:cs="Arial"/>
          <w:b/>
        </w:rPr>
      </w:pPr>
      <w:r w:rsidRPr="00334A42">
        <w:rPr>
          <w:rFonts w:cs="Arial"/>
          <w:b/>
        </w:rPr>
        <w:lastRenderedPageBreak/>
        <w:t>Gas Sampling</w:t>
      </w:r>
    </w:p>
    <w:p w14:paraId="7558D23E" w14:textId="77777777" w:rsidR="00656A04" w:rsidRPr="00334A42" w:rsidRDefault="00656A04" w:rsidP="00656A04">
      <w:pPr>
        <w:rPr>
          <w:rFonts w:cs="Arial"/>
          <w:b/>
        </w:rPr>
      </w:pPr>
    </w:p>
    <w:p w14:paraId="6B869027" w14:textId="77777777" w:rsidR="00656A04" w:rsidRPr="00334A42" w:rsidRDefault="00656A04" w:rsidP="00656A04">
      <w:pPr>
        <w:rPr>
          <w:rFonts w:cs="Arial"/>
          <w:b/>
        </w:rPr>
      </w:pPr>
      <w:r w:rsidRPr="00334A42">
        <w:rPr>
          <w:rFonts w:cs="Arial"/>
          <w:b/>
        </w:rPr>
        <w:t>Analysis Suite: Gas</w:t>
      </w:r>
    </w:p>
    <w:p w14:paraId="24551D48" w14:textId="77777777" w:rsidR="00656A04" w:rsidRPr="00334A42" w:rsidRDefault="00656A04" w:rsidP="00656A04">
      <w:pPr>
        <w:rPr>
          <w:rFonts w:cs="Arial"/>
          <w:b/>
        </w:rPr>
      </w:pPr>
    </w:p>
    <w:p w14:paraId="70512965" w14:textId="77777777" w:rsidR="00806CDE" w:rsidRDefault="00656A04" w:rsidP="00656A04">
      <w:pPr>
        <w:rPr>
          <w:rFonts w:cs="Arial"/>
          <w:b/>
        </w:rPr>
      </w:pPr>
      <w:proofErr w:type="spellStart"/>
      <w:r w:rsidRPr="00334A42">
        <w:rPr>
          <w:rFonts w:cs="Arial"/>
          <w:b/>
        </w:rPr>
        <w:t>Determinands</w:t>
      </w:r>
      <w:proofErr w:type="spellEnd"/>
      <w:r w:rsidR="00806CDE">
        <w:rPr>
          <w:rFonts w:cs="Arial"/>
          <w:b/>
        </w:rPr>
        <w:t>:</w:t>
      </w:r>
    </w:p>
    <w:tbl>
      <w:tblPr>
        <w:tblW w:w="0" w:type="auto"/>
        <w:tblLook w:val="04A0" w:firstRow="1" w:lastRow="0" w:firstColumn="1" w:lastColumn="0" w:noHBand="0" w:noVBand="1"/>
      </w:tblPr>
      <w:tblGrid>
        <w:gridCol w:w="680"/>
        <w:gridCol w:w="4819"/>
      </w:tblGrid>
      <w:tr w:rsidR="00806CDE" w:rsidRPr="006324EB" w14:paraId="5ECE0AAA" w14:textId="77777777" w:rsidTr="00FA4744">
        <w:tc>
          <w:tcPr>
            <w:tcW w:w="680" w:type="dxa"/>
            <w:shd w:val="clear" w:color="auto" w:fill="auto"/>
          </w:tcPr>
          <w:p w14:paraId="74AE0A83" w14:textId="77777777" w:rsidR="00806CDE" w:rsidRPr="00FA4744" w:rsidRDefault="00806CDE" w:rsidP="00EA4609">
            <w:pPr>
              <w:rPr>
                <w:rFonts w:cs="Arial"/>
                <w:b/>
              </w:rPr>
            </w:pPr>
            <w:r w:rsidRPr="00FA4744">
              <w:rPr>
                <w:rFonts w:cs="Arial"/>
                <w:b/>
              </w:rPr>
              <w:t>1</w:t>
            </w:r>
          </w:p>
        </w:tc>
        <w:tc>
          <w:tcPr>
            <w:tcW w:w="4819" w:type="dxa"/>
            <w:shd w:val="clear" w:color="auto" w:fill="auto"/>
          </w:tcPr>
          <w:p w14:paraId="53D6497C" w14:textId="77777777" w:rsidR="00806CDE" w:rsidRPr="00FA4744" w:rsidRDefault="00806CDE" w:rsidP="00FA4744">
            <w:pPr>
              <w:pStyle w:val="ListParagraph"/>
              <w:ind w:left="0"/>
              <w:contextualSpacing/>
              <w:rPr>
                <w:rFonts w:cs="Arial"/>
              </w:rPr>
            </w:pPr>
            <w:r w:rsidRPr="00FA4744">
              <w:rPr>
                <w:rFonts w:cs="Arial"/>
              </w:rPr>
              <w:t>Assay Total</w:t>
            </w:r>
          </w:p>
        </w:tc>
      </w:tr>
      <w:tr w:rsidR="00806CDE" w:rsidRPr="006324EB" w14:paraId="297494AD" w14:textId="77777777" w:rsidTr="00FA4744">
        <w:tc>
          <w:tcPr>
            <w:tcW w:w="680" w:type="dxa"/>
            <w:shd w:val="clear" w:color="auto" w:fill="auto"/>
          </w:tcPr>
          <w:p w14:paraId="217BF5D3" w14:textId="77777777" w:rsidR="00806CDE" w:rsidRPr="00FA4744" w:rsidRDefault="00806CDE" w:rsidP="00EA4609">
            <w:pPr>
              <w:rPr>
                <w:rFonts w:cs="Arial"/>
                <w:b/>
              </w:rPr>
            </w:pPr>
            <w:r w:rsidRPr="00FA4744">
              <w:rPr>
                <w:rFonts w:cs="Arial"/>
                <w:b/>
              </w:rPr>
              <w:t>2</w:t>
            </w:r>
          </w:p>
        </w:tc>
        <w:tc>
          <w:tcPr>
            <w:tcW w:w="4819" w:type="dxa"/>
            <w:shd w:val="clear" w:color="auto" w:fill="auto"/>
          </w:tcPr>
          <w:p w14:paraId="2B925FDE" w14:textId="77777777" w:rsidR="00806CDE" w:rsidRPr="00FA4744" w:rsidRDefault="00806CDE" w:rsidP="00FA4744">
            <w:pPr>
              <w:pStyle w:val="ListParagraph"/>
              <w:ind w:left="0"/>
              <w:contextualSpacing/>
              <w:rPr>
                <w:rFonts w:cs="Arial"/>
              </w:rPr>
            </w:pPr>
            <w:r w:rsidRPr="00FA4744">
              <w:rPr>
                <w:rFonts w:cs="Arial"/>
              </w:rPr>
              <w:t>Carbon Dioxide</w:t>
            </w:r>
          </w:p>
        </w:tc>
      </w:tr>
      <w:tr w:rsidR="00806CDE" w:rsidRPr="006324EB" w14:paraId="05AB7886" w14:textId="77777777" w:rsidTr="00FA4744">
        <w:tc>
          <w:tcPr>
            <w:tcW w:w="680" w:type="dxa"/>
            <w:shd w:val="clear" w:color="auto" w:fill="auto"/>
          </w:tcPr>
          <w:p w14:paraId="78788032" w14:textId="77777777" w:rsidR="00806CDE" w:rsidRPr="00FA4744" w:rsidRDefault="00806CDE" w:rsidP="00EA4609">
            <w:pPr>
              <w:rPr>
                <w:rFonts w:cs="Arial"/>
                <w:b/>
              </w:rPr>
            </w:pPr>
            <w:r w:rsidRPr="00FA4744">
              <w:rPr>
                <w:rFonts w:cs="Arial"/>
                <w:b/>
              </w:rPr>
              <w:t>3</w:t>
            </w:r>
          </w:p>
        </w:tc>
        <w:tc>
          <w:tcPr>
            <w:tcW w:w="4819" w:type="dxa"/>
            <w:shd w:val="clear" w:color="auto" w:fill="auto"/>
          </w:tcPr>
          <w:p w14:paraId="41DAE5B7" w14:textId="77777777" w:rsidR="00806CDE" w:rsidRPr="00FA4744" w:rsidRDefault="00806CDE" w:rsidP="00FA4744">
            <w:pPr>
              <w:pStyle w:val="ListParagraph"/>
              <w:ind w:left="0"/>
              <w:contextualSpacing/>
              <w:rPr>
                <w:rFonts w:cs="Arial"/>
              </w:rPr>
            </w:pPr>
            <w:r w:rsidRPr="00FA4744">
              <w:rPr>
                <w:rFonts w:cs="Arial"/>
              </w:rPr>
              <w:t>Carbon Monoxide</w:t>
            </w:r>
          </w:p>
        </w:tc>
      </w:tr>
      <w:tr w:rsidR="00806CDE" w:rsidRPr="006324EB" w14:paraId="4D19A372" w14:textId="77777777" w:rsidTr="00FA4744">
        <w:tc>
          <w:tcPr>
            <w:tcW w:w="680" w:type="dxa"/>
            <w:shd w:val="clear" w:color="auto" w:fill="auto"/>
          </w:tcPr>
          <w:p w14:paraId="1E3B5465" w14:textId="77777777" w:rsidR="00806CDE" w:rsidRPr="00FA4744" w:rsidRDefault="00806CDE" w:rsidP="00EA4609">
            <w:pPr>
              <w:rPr>
                <w:rFonts w:cs="Arial"/>
                <w:b/>
              </w:rPr>
            </w:pPr>
            <w:r w:rsidRPr="00FA4744">
              <w:rPr>
                <w:rFonts w:cs="Arial"/>
                <w:b/>
              </w:rPr>
              <w:t>4</w:t>
            </w:r>
          </w:p>
        </w:tc>
        <w:tc>
          <w:tcPr>
            <w:tcW w:w="4819" w:type="dxa"/>
            <w:shd w:val="clear" w:color="auto" w:fill="auto"/>
          </w:tcPr>
          <w:p w14:paraId="65216481" w14:textId="77777777" w:rsidR="00806CDE" w:rsidRPr="00FA4744" w:rsidRDefault="00806CDE" w:rsidP="00FA4744">
            <w:pPr>
              <w:pStyle w:val="ListParagraph"/>
              <w:ind w:left="0"/>
              <w:contextualSpacing/>
              <w:rPr>
                <w:rFonts w:cs="Arial"/>
              </w:rPr>
            </w:pPr>
            <w:r w:rsidRPr="00FA4744">
              <w:rPr>
                <w:rFonts w:cs="Arial"/>
              </w:rPr>
              <w:t>Hydrogen</w:t>
            </w:r>
          </w:p>
        </w:tc>
      </w:tr>
      <w:tr w:rsidR="00806CDE" w:rsidRPr="006324EB" w14:paraId="116A51E1" w14:textId="77777777" w:rsidTr="00FA4744">
        <w:tc>
          <w:tcPr>
            <w:tcW w:w="680" w:type="dxa"/>
            <w:shd w:val="clear" w:color="auto" w:fill="auto"/>
          </w:tcPr>
          <w:p w14:paraId="6BA02C8B" w14:textId="77777777" w:rsidR="00806CDE" w:rsidRPr="00FA4744" w:rsidRDefault="00806CDE" w:rsidP="00EA4609">
            <w:pPr>
              <w:rPr>
                <w:rFonts w:cs="Arial"/>
                <w:b/>
              </w:rPr>
            </w:pPr>
            <w:r w:rsidRPr="00FA4744">
              <w:rPr>
                <w:rFonts w:cs="Arial"/>
                <w:b/>
              </w:rPr>
              <w:t>5</w:t>
            </w:r>
          </w:p>
        </w:tc>
        <w:tc>
          <w:tcPr>
            <w:tcW w:w="4819" w:type="dxa"/>
            <w:shd w:val="clear" w:color="auto" w:fill="auto"/>
          </w:tcPr>
          <w:p w14:paraId="7AD9D26B" w14:textId="77777777" w:rsidR="00806CDE" w:rsidRPr="00FA4744" w:rsidRDefault="00806CDE" w:rsidP="00FA4744">
            <w:pPr>
              <w:pStyle w:val="ListParagraph"/>
              <w:ind w:left="0"/>
              <w:contextualSpacing/>
              <w:rPr>
                <w:rFonts w:cs="Arial"/>
              </w:rPr>
            </w:pPr>
            <w:r w:rsidRPr="00FA4744">
              <w:rPr>
                <w:rFonts w:cs="Arial"/>
              </w:rPr>
              <w:t>Hydrogen Sulphide</w:t>
            </w:r>
          </w:p>
        </w:tc>
      </w:tr>
      <w:tr w:rsidR="00806CDE" w:rsidRPr="006324EB" w14:paraId="5452199E" w14:textId="77777777" w:rsidTr="00FA4744">
        <w:tc>
          <w:tcPr>
            <w:tcW w:w="680" w:type="dxa"/>
            <w:shd w:val="clear" w:color="auto" w:fill="auto"/>
          </w:tcPr>
          <w:p w14:paraId="36D3D3B8" w14:textId="77777777" w:rsidR="00806CDE" w:rsidRPr="00FA4744" w:rsidRDefault="00806CDE" w:rsidP="00EA4609">
            <w:pPr>
              <w:rPr>
                <w:rFonts w:cs="Arial"/>
                <w:b/>
              </w:rPr>
            </w:pPr>
            <w:r w:rsidRPr="00FA4744">
              <w:rPr>
                <w:rFonts w:cs="Arial"/>
                <w:b/>
              </w:rPr>
              <w:t>6</w:t>
            </w:r>
          </w:p>
        </w:tc>
        <w:tc>
          <w:tcPr>
            <w:tcW w:w="4819" w:type="dxa"/>
            <w:shd w:val="clear" w:color="auto" w:fill="auto"/>
          </w:tcPr>
          <w:p w14:paraId="776E0F69" w14:textId="77777777" w:rsidR="00806CDE" w:rsidRPr="00FA4744" w:rsidRDefault="00806CDE" w:rsidP="00FA4744">
            <w:pPr>
              <w:pStyle w:val="ListParagraph"/>
              <w:ind w:left="0"/>
              <w:contextualSpacing/>
              <w:rPr>
                <w:rFonts w:cs="Arial"/>
              </w:rPr>
            </w:pPr>
            <w:r w:rsidRPr="00FA4744">
              <w:rPr>
                <w:rFonts w:cs="Arial"/>
              </w:rPr>
              <w:t>Methane</w:t>
            </w:r>
          </w:p>
        </w:tc>
      </w:tr>
      <w:tr w:rsidR="00806CDE" w:rsidRPr="006324EB" w14:paraId="14F43F6E" w14:textId="77777777" w:rsidTr="00FA4744">
        <w:tc>
          <w:tcPr>
            <w:tcW w:w="680" w:type="dxa"/>
            <w:shd w:val="clear" w:color="auto" w:fill="auto"/>
          </w:tcPr>
          <w:p w14:paraId="6CADA095" w14:textId="77777777" w:rsidR="00806CDE" w:rsidRPr="00FA4744" w:rsidRDefault="00806CDE" w:rsidP="00EA4609">
            <w:pPr>
              <w:rPr>
                <w:rFonts w:cs="Arial"/>
                <w:b/>
              </w:rPr>
            </w:pPr>
            <w:r w:rsidRPr="00FA4744">
              <w:rPr>
                <w:rFonts w:cs="Arial"/>
                <w:b/>
              </w:rPr>
              <w:t>7</w:t>
            </w:r>
          </w:p>
        </w:tc>
        <w:tc>
          <w:tcPr>
            <w:tcW w:w="4819" w:type="dxa"/>
            <w:shd w:val="clear" w:color="auto" w:fill="auto"/>
          </w:tcPr>
          <w:p w14:paraId="5BF65A54" w14:textId="77777777" w:rsidR="00806CDE" w:rsidRPr="00FA4744" w:rsidRDefault="00806CDE" w:rsidP="00FA4744">
            <w:pPr>
              <w:pStyle w:val="ListParagraph"/>
              <w:ind w:left="0"/>
              <w:contextualSpacing/>
              <w:rPr>
                <w:rFonts w:cs="Arial"/>
              </w:rPr>
            </w:pPr>
            <w:r w:rsidRPr="00FA4744">
              <w:rPr>
                <w:rFonts w:cs="Arial"/>
              </w:rPr>
              <w:t>Nitrogen</w:t>
            </w:r>
          </w:p>
        </w:tc>
      </w:tr>
      <w:tr w:rsidR="00806CDE" w:rsidRPr="006324EB" w14:paraId="0E738E21" w14:textId="77777777" w:rsidTr="00FA4744">
        <w:tc>
          <w:tcPr>
            <w:tcW w:w="680" w:type="dxa"/>
            <w:shd w:val="clear" w:color="auto" w:fill="auto"/>
          </w:tcPr>
          <w:p w14:paraId="79321C8D" w14:textId="77777777" w:rsidR="00806CDE" w:rsidRPr="00FA4744" w:rsidRDefault="00806CDE" w:rsidP="00EA4609">
            <w:pPr>
              <w:rPr>
                <w:rFonts w:cs="Arial"/>
                <w:b/>
              </w:rPr>
            </w:pPr>
            <w:r w:rsidRPr="00FA4744">
              <w:rPr>
                <w:rFonts w:cs="Arial"/>
                <w:b/>
              </w:rPr>
              <w:t>8</w:t>
            </w:r>
          </w:p>
        </w:tc>
        <w:tc>
          <w:tcPr>
            <w:tcW w:w="4819" w:type="dxa"/>
            <w:shd w:val="clear" w:color="auto" w:fill="auto"/>
          </w:tcPr>
          <w:p w14:paraId="127E32E7" w14:textId="77777777" w:rsidR="00806CDE" w:rsidRPr="00FA4744" w:rsidRDefault="00806CDE" w:rsidP="00FA4744">
            <w:pPr>
              <w:pStyle w:val="ListParagraph"/>
              <w:ind w:left="0"/>
              <w:contextualSpacing/>
              <w:rPr>
                <w:rFonts w:cs="Arial"/>
              </w:rPr>
            </w:pPr>
            <w:r w:rsidRPr="00FA4744">
              <w:rPr>
                <w:rFonts w:cs="Arial"/>
              </w:rPr>
              <w:t>Oxygen</w:t>
            </w:r>
          </w:p>
        </w:tc>
      </w:tr>
    </w:tbl>
    <w:p w14:paraId="02204309" w14:textId="77777777" w:rsidR="00AE39B2" w:rsidRDefault="00AE39B2" w:rsidP="00656A04">
      <w:pPr>
        <w:rPr>
          <w:rFonts w:cs="Arial"/>
          <w:b/>
        </w:rPr>
      </w:pPr>
    </w:p>
    <w:p w14:paraId="2AB868D8" w14:textId="77777777" w:rsidR="00656A04" w:rsidRPr="00334A42" w:rsidRDefault="00656A04" w:rsidP="00656A04">
      <w:pPr>
        <w:rPr>
          <w:rFonts w:cs="Arial"/>
          <w:b/>
        </w:rPr>
      </w:pPr>
      <w:r w:rsidRPr="00334A42">
        <w:rPr>
          <w:rFonts w:cs="Arial"/>
          <w:b/>
        </w:rPr>
        <w:t>All parameters to be recorded as % Gas/Volume or parts per million (ppm) depending on the levels recorded.</w:t>
      </w:r>
    </w:p>
    <w:p w14:paraId="7F9ADF43" w14:textId="77777777" w:rsidR="00656A04" w:rsidRPr="00334A42" w:rsidRDefault="00656A04" w:rsidP="00656A04">
      <w:pPr>
        <w:rPr>
          <w:rFonts w:cs="Arial"/>
        </w:rPr>
      </w:pPr>
    </w:p>
    <w:p w14:paraId="73741867" w14:textId="77777777" w:rsidR="00656A04" w:rsidRPr="00334A42" w:rsidRDefault="00656A04" w:rsidP="00656A04">
      <w:pPr>
        <w:rPr>
          <w:rFonts w:cs="Arial"/>
        </w:rPr>
        <w:sectPr w:rsidR="00656A04" w:rsidRPr="00334A42" w:rsidSect="00334A42">
          <w:pgSz w:w="11906" w:h="16838" w:code="9"/>
          <w:pgMar w:top="1440" w:right="1440" w:bottom="1440" w:left="1440" w:header="708" w:footer="708" w:gutter="0"/>
          <w:cols w:space="708"/>
          <w:docGrid w:linePitch="360"/>
        </w:sectPr>
      </w:pPr>
    </w:p>
    <w:p w14:paraId="47D92C6A" w14:textId="77777777" w:rsidR="00656A04" w:rsidRPr="00334A42" w:rsidRDefault="00656A04" w:rsidP="00656A04">
      <w:pPr>
        <w:rPr>
          <w:rFonts w:cs="Arial"/>
          <w:b/>
        </w:rPr>
      </w:pPr>
      <w:r w:rsidRPr="00334A42">
        <w:rPr>
          <w:rFonts w:cs="Arial"/>
          <w:b/>
        </w:rPr>
        <w:lastRenderedPageBreak/>
        <w:t>Soil Sampling</w:t>
      </w:r>
    </w:p>
    <w:p w14:paraId="7189C83B" w14:textId="77777777" w:rsidR="00656A04" w:rsidRPr="00334A42" w:rsidRDefault="00656A04" w:rsidP="00656A04">
      <w:pPr>
        <w:rPr>
          <w:rFonts w:cs="Arial"/>
          <w:b/>
        </w:rPr>
      </w:pPr>
    </w:p>
    <w:p w14:paraId="4DD36496" w14:textId="77777777" w:rsidR="00656A04" w:rsidRPr="00334A42" w:rsidRDefault="00656A04" w:rsidP="00656A04">
      <w:pPr>
        <w:rPr>
          <w:rFonts w:cs="Arial"/>
          <w:b/>
        </w:rPr>
      </w:pPr>
      <w:r w:rsidRPr="00334A42">
        <w:rPr>
          <w:rFonts w:cs="Arial"/>
          <w:b/>
        </w:rPr>
        <w:t>Analysis Suite: Soil</w:t>
      </w:r>
    </w:p>
    <w:p w14:paraId="41C6B0B9" w14:textId="77777777" w:rsidR="00656A04" w:rsidRPr="00334A42" w:rsidRDefault="00656A04" w:rsidP="00656A04">
      <w:pPr>
        <w:rPr>
          <w:rFonts w:cs="Arial"/>
          <w:b/>
        </w:rPr>
      </w:pPr>
    </w:p>
    <w:p w14:paraId="7E768810" w14:textId="77777777" w:rsidR="00806CDE" w:rsidRDefault="00656A04" w:rsidP="00656A04">
      <w:pPr>
        <w:rPr>
          <w:rFonts w:cs="Arial"/>
          <w:b/>
        </w:rPr>
      </w:pPr>
      <w:proofErr w:type="spellStart"/>
      <w:r w:rsidRPr="00334A42">
        <w:rPr>
          <w:rFonts w:cs="Arial"/>
          <w:b/>
        </w:rPr>
        <w:t>Determinands</w:t>
      </w:r>
      <w:proofErr w:type="spellEnd"/>
      <w:r w:rsidR="00806CDE">
        <w:rPr>
          <w:rFonts w:cs="Arial"/>
          <w:b/>
        </w:rPr>
        <w:t>:</w:t>
      </w:r>
    </w:p>
    <w:tbl>
      <w:tblPr>
        <w:tblW w:w="0" w:type="auto"/>
        <w:tblLook w:val="04A0" w:firstRow="1" w:lastRow="0" w:firstColumn="1" w:lastColumn="0" w:noHBand="0" w:noVBand="1"/>
      </w:tblPr>
      <w:tblGrid>
        <w:gridCol w:w="680"/>
        <w:gridCol w:w="4819"/>
      </w:tblGrid>
      <w:tr w:rsidR="00806CDE" w:rsidRPr="00F71836" w14:paraId="54BF084A" w14:textId="77777777" w:rsidTr="00FA4744">
        <w:tc>
          <w:tcPr>
            <w:tcW w:w="680" w:type="dxa"/>
            <w:shd w:val="clear" w:color="auto" w:fill="auto"/>
          </w:tcPr>
          <w:p w14:paraId="244ECC5E" w14:textId="77777777" w:rsidR="00806CDE" w:rsidRPr="00FA4744" w:rsidRDefault="00806CDE" w:rsidP="00EA4609">
            <w:pPr>
              <w:rPr>
                <w:rFonts w:cs="Arial"/>
                <w:b/>
              </w:rPr>
            </w:pPr>
            <w:r w:rsidRPr="00FA4744">
              <w:rPr>
                <w:rFonts w:cs="Arial"/>
                <w:b/>
              </w:rPr>
              <w:t>1</w:t>
            </w:r>
          </w:p>
        </w:tc>
        <w:tc>
          <w:tcPr>
            <w:tcW w:w="4819" w:type="dxa"/>
            <w:shd w:val="clear" w:color="auto" w:fill="auto"/>
          </w:tcPr>
          <w:p w14:paraId="7E03040B" w14:textId="77777777" w:rsidR="00806CDE" w:rsidRPr="00FA4744" w:rsidRDefault="00806CDE" w:rsidP="00FA4744">
            <w:pPr>
              <w:pStyle w:val="ListParagraph"/>
              <w:ind w:left="0"/>
              <w:contextualSpacing/>
              <w:rPr>
                <w:rFonts w:cs="Arial"/>
              </w:rPr>
            </w:pPr>
            <w:r w:rsidRPr="00FA4744">
              <w:rPr>
                <w:rFonts w:cs="Arial"/>
              </w:rPr>
              <w:t>Arsenic</w:t>
            </w:r>
          </w:p>
        </w:tc>
      </w:tr>
      <w:tr w:rsidR="00806CDE" w:rsidRPr="00F71836" w14:paraId="322AB623" w14:textId="77777777" w:rsidTr="00FA4744">
        <w:tc>
          <w:tcPr>
            <w:tcW w:w="680" w:type="dxa"/>
            <w:shd w:val="clear" w:color="auto" w:fill="auto"/>
          </w:tcPr>
          <w:p w14:paraId="3FADE71C" w14:textId="77777777" w:rsidR="00806CDE" w:rsidRPr="00FA4744" w:rsidRDefault="00806CDE" w:rsidP="00EA4609">
            <w:pPr>
              <w:rPr>
                <w:rFonts w:cs="Arial"/>
                <w:b/>
              </w:rPr>
            </w:pPr>
            <w:r w:rsidRPr="00FA4744">
              <w:rPr>
                <w:rFonts w:cs="Arial"/>
                <w:b/>
              </w:rPr>
              <w:t>2</w:t>
            </w:r>
          </w:p>
        </w:tc>
        <w:tc>
          <w:tcPr>
            <w:tcW w:w="4819" w:type="dxa"/>
            <w:shd w:val="clear" w:color="auto" w:fill="auto"/>
          </w:tcPr>
          <w:p w14:paraId="0D87EA0D" w14:textId="77777777" w:rsidR="00806CDE" w:rsidRPr="00FA4744" w:rsidRDefault="00806CDE" w:rsidP="00FA4744">
            <w:pPr>
              <w:pStyle w:val="ListParagraph"/>
              <w:ind w:left="0"/>
              <w:contextualSpacing/>
              <w:rPr>
                <w:rFonts w:cs="Arial"/>
              </w:rPr>
            </w:pPr>
            <w:r w:rsidRPr="00FA4744">
              <w:rPr>
                <w:rFonts w:cs="Arial"/>
              </w:rPr>
              <w:t>Boron (Water soluble)</w:t>
            </w:r>
          </w:p>
        </w:tc>
      </w:tr>
      <w:tr w:rsidR="00806CDE" w:rsidRPr="00F71836" w14:paraId="0FE5A250" w14:textId="77777777" w:rsidTr="00FA4744">
        <w:tc>
          <w:tcPr>
            <w:tcW w:w="680" w:type="dxa"/>
            <w:shd w:val="clear" w:color="auto" w:fill="auto"/>
          </w:tcPr>
          <w:p w14:paraId="2B9A2625" w14:textId="77777777" w:rsidR="00806CDE" w:rsidRPr="00FA4744" w:rsidRDefault="00806CDE" w:rsidP="00EA4609">
            <w:pPr>
              <w:rPr>
                <w:rFonts w:cs="Arial"/>
                <w:b/>
              </w:rPr>
            </w:pPr>
            <w:r w:rsidRPr="00FA4744">
              <w:rPr>
                <w:rFonts w:cs="Arial"/>
                <w:b/>
              </w:rPr>
              <w:t>3</w:t>
            </w:r>
          </w:p>
        </w:tc>
        <w:tc>
          <w:tcPr>
            <w:tcW w:w="4819" w:type="dxa"/>
            <w:shd w:val="clear" w:color="auto" w:fill="auto"/>
          </w:tcPr>
          <w:p w14:paraId="53B63394" w14:textId="77777777" w:rsidR="00806CDE" w:rsidRPr="00FA4744" w:rsidRDefault="00806CDE" w:rsidP="00FA4744">
            <w:pPr>
              <w:pStyle w:val="ListParagraph"/>
              <w:ind w:left="0"/>
              <w:contextualSpacing/>
              <w:rPr>
                <w:rFonts w:cs="Arial"/>
              </w:rPr>
            </w:pPr>
            <w:r w:rsidRPr="00FA4744">
              <w:rPr>
                <w:rFonts w:cs="Arial"/>
              </w:rPr>
              <w:t>Cadmium (Total)</w:t>
            </w:r>
          </w:p>
        </w:tc>
      </w:tr>
      <w:tr w:rsidR="00806CDE" w:rsidRPr="00F71836" w14:paraId="2E3981F5" w14:textId="77777777" w:rsidTr="00FA4744">
        <w:tc>
          <w:tcPr>
            <w:tcW w:w="680" w:type="dxa"/>
            <w:shd w:val="clear" w:color="auto" w:fill="auto"/>
          </w:tcPr>
          <w:p w14:paraId="77909FF7" w14:textId="77777777" w:rsidR="00806CDE" w:rsidRPr="00FA4744" w:rsidRDefault="00806CDE" w:rsidP="00EA4609">
            <w:pPr>
              <w:rPr>
                <w:rFonts w:cs="Arial"/>
                <w:b/>
              </w:rPr>
            </w:pPr>
            <w:r w:rsidRPr="00FA4744">
              <w:rPr>
                <w:rFonts w:cs="Arial"/>
                <w:b/>
              </w:rPr>
              <w:t>4</w:t>
            </w:r>
          </w:p>
        </w:tc>
        <w:tc>
          <w:tcPr>
            <w:tcW w:w="4819" w:type="dxa"/>
            <w:shd w:val="clear" w:color="auto" w:fill="auto"/>
          </w:tcPr>
          <w:p w14:paraId="0255BCD2" w14:textId="77777777" w:rsidR="00806CDE" w:rsidRPr="00FA4744" w:rsidRDefault="00806CDE" w:rsidP="00FA4744">
            <w:pPr>
              <w:pStyle w:val="ListParagraph"/>
              <w:ind w:left="0"/>
              <w:contextualSpacing/>
              <w:rPr>
                <w:rFonts w:cs="Arial"/>
              </w:rPr>
            </w:pPr>
            <w:r w:rsidRPr="00FA4744">
              <w:rPr>
                <w:rFonts w:cs="Arial"/>
              </w:rPr>
              <w:t>Chromium</w:t>
            </w:r>
          </w:p>
        </w:tc>
      </w:tr>
      <w:tr w:rsidR="00806CDE" w:rsidRPr="00F71836" w14:paraId="4D66C64D" w14:textId="77777777" w:rsidTr="00FA4744">
        <w:tc>
          <w:tcPr>
            <w:tcW w:w="680" w:type="dxa"/>
            <w:shd w:val="clear" w:color="auto" w:fill="auto"/>
          </w:tcPr>
          <w:p w14:paraId="6F3B5A49" w14:textId="77777777" w:rsidR="00806CDE" w:rsidRPr="00FA4744" w:rsidRDefault="00806CDE" w:rsidP="00EA4609">
            <w:pPr>
              <w:rPr>
                <w:rFonts w:cs="Arial"/>
                <w:b/>
              </w:rPr>
            </w:pPr>
            <w:r w:rsidRPr="00FA4744">
              <w:rPr>
                <w:rFonts w:cs="Arial"/>
                <w:b/>
              </w:rPr>
              <w:t>5</w:t>
            </w:r>
          </w:p>
        </w:tc>
        <w:tc>
          <w:tcPr>
            <w:tcW w:w="4819" w:type="dxa"/>
            <w:shd w:val="clear" w:color="auto" w:fill="auto"/>
          </w:tcPr>
          <w:p w14:paraId="5303A1E6" w14:textId="77777777" w:rsidR="00806CDE" w:rsidRPr="00FA4744" w:rsidRDefault="00806CDE" w:rsidP="00FA4744">
            <w:pPr>
              <w:pStyle w:val="ListParagraph"/>
              <w:ind w:left="0"/>
              <w:contextualSpacing/>
              <w:rPr>
                <w:rFonts w:cs="Arial"/>
              </w:rPr>
            </w:pPr>
            <w:r w:rsidRPr="00FA4744">
              <w:rPr>
                <w:rFonts w:cs="Arial"/>
              </w:rPr>
              <w:t>Copper</w:t>
            </w:r>
          </w:p>
        </w:tc>
      </w:tr>
      <w:tr w:rsidR="00806CDE" w:rsidRPr="00F71836" w14:paraId="1F7B55C0" w14:textId="77777777" w:rsidTr="00FA4744">
        <w:tc>
          <w:tcPr>
            <w:tcW w:w="680" w:type="dxa"/>
            <w:shd w:val="clear" w:color="auto" w:fill="auto"/>
          </w:tcPr>
          <w:p w14:paraId="7AD25854" w14:textId="77777777" w:rsidR="00806CDE" w:rsidRPr="00FA4744" w:rsidRDefault="00806CDE" w:rsidP="00EA4609">
            <w:pPr>
              <w:rPr>
                <w:rFonts w:cs="Arial"/>
                <w:b/>
              </w:rPr>
            </w:pPr>
            <w:r w:rsidRPr="00FA4744">
              <w:rPr>
                <w:rFonts w:cs="Arial"/>
                <w:b/>
              </w:rPr>
              <w:t>6</w:t>
            </w:r>
          </w:p>
        </w:tc>
        <w:tc>
          <w:tcPr>
            <w:tcW w:w="4819" w:type="dxa"/>
            <w:shd w:val="clear" w:color="auto" w:fill="auto"/>
          </w:tcPr>
          <w:p w14:paraId="72937EFB" w14:textId="77777777" w:rsidR="00806CDE" w:rsidRPr="00FA4744" w:rsidRDefault="00806CDE" w:rsidP="00FA4744">
            <w:pPr>
              <w:pStyle w:val="ListParagraph"/>
              <w:ind w:left="0"/>
              <w:contextualSpacing/>
              <w:rPr>
                <w:rFonts w:cs="Arial"/>
              </w:rPr>
            </w:pPr>
            <w:r w:rsidRPr="00FA4744">
              <w:rPr>
                <w:rFonts w:cs="Arial"/>
              </w:rPr>
              <w:t>Cyanide (Free)</w:t>
            </w:r>
          </w:p>
        </w:tc>
      </w:tr>
      <w:tr w:rsidR="00806CDE" w:rsidRPr="00F71836" w14:paraId="7DD9E984" w14:textId="77777777" w:rsidTr="00FA4744">
        <w:tc>
          <w:tcPr>
            <w:tcW w:w="680" w:type="dxa"/>
            <w:shd w:val="clear" w:color="auto" w:fill="auto"/>
          </w:tcPr>
          <w:p w14:paraId="5995763F" w14:textId="77777777" w:rsidR="00806CDE" w:rsidRPr="00FA4744" w:rsidRDefault="00806CDE" w:rsidP="00EA4609">
            <w:pPr>
              <w:rPr>
                <w:rFonts w:cs="Arial"/>
                <w:b/>
              </w:rPr>
            </w:pPr>
            <w:r w:rsidRPr="00FA4744">
              <w:rPr>
                <w:rFonts w:cs="Arial"/>
                <w:b/>
              </w:rPr>
              <w:t>7</w:t>
            </w:r>
          </w:p>
        </w:tc>
        <w:tc>
          <w:tcPr>
            <w:tcW w:w="4819" w:type="dxa"/>
            <w:shd w:val="clear" w:color="auto" w:fill="auto"/>
          </w:tcPr>
          <w:p w14:paraId="55E64460" w14:textId="77777777" w:rsidR="00806CDE" w:rsidRPr="00FA4744" w:rsidRDefault="00806CDE" w:rsidP="00FA4744">
            <w:pPr>
              <w:pStyle w:val="ListParagraph"/>
              <w:ind w:left="0"/>
              <w:contextualSpacing/>
              <w:rPr>
                <w:rFonts w:cs="Arial"/>
              </w:rPr>
            </w:pPr>
            <w:r w:rsidRPr="00FA4744">
              <w:rPr>
                <w:rFonts w:cs="Arial"/>
              </w:rPr>
              <w:t>Lead</w:t>
            </w:r>
          </w:p>
        </w:tc>
      </w:tr>
      <w:tr w:rsidR="00806CDE" w:rsidRPr="00F71836" w14:paraId="4DBA9373" w14:textId="77777777" w:rsidTr="00FA4744">
        <w:tc>
          <w:tcPr>
            <w:tcW w:w="680" w:type="dxa"/>
            <w:shd w:val="clear" w:color="auto" w:fill="auto"/>
          </w:tcPr>
          <w:p w14:paraId="2BE07A92" w14:textId="77777777" w:rsidR="00806CDE" w:rsidRPr="00FA4744" w:rsidRDefault="00806CDE" w:rsidP="00EA4609">
            <w:pPr>
              <w:rPr>
                <w:rFonts w:cs="Arial"/>
                <w:b/>
              </w:rPr>
            </w:pPr>
            <w:r w:rsidRPr="00FA4744">
              <w:rPr>
                <w:rFonts w:cs="Arial"/>
                <w:b/>
              </w:rPr>
              <w:t>8</w:t>
            </w:r>
          </w:p>
        </w:tc>
        <w:tc>
          <w:tcPr>
            <w:tcW w:w="4819" w:type="dxa"/>
            <w:shd w:val="clear" w:color="auto" w:fill="auto"/>
          </w:tcPr>
          <w:p w14:paraId="5DCAF234" w14:textId="77777777" w:rsidR="00806CDE" w:rsidRPr="00FA4744" w:rsidRDefault="00806CDE" w:rsidP="00FA4744">
            <w:pPr>
              <w:pStyle w:val="ListParagraph"/>
              <w:ind w:left="0"/>
              <w:contextualSpacing/>
              <w:rPr>
                <w:rFonts w:cs="Arial"/>
              </w:rPr>
            </w:pPr>
            <w:r w:rsidRPr="00FA4744">
              <w:rPr>
                <w:rFonts w:cs="Arial"/>
              </w:rPr>
              <w:t>Mercury</w:t>
            </w:r>
          </w:p>
        </w:tc>
      </w:tr>
      <w:tr w:rsidR="00806CDE" w:rsidRPr="00F71836" w14:paraId="523CDA07" w14:textId="77777777" w:rsidTr="00FA4744">
        <w:tc>
          <w:tcPr>
            <w:tcW w:w="680" w:type="dxa"/>
            <w:shd w:val="clear" w:color="auto" w:fill="auto"/>
          </w:tcPr>
          <w:p w14:paraId="09B78576" w14:textId="77777777" w:rsidR="00806CDE" w:rsidRPr="00FA4744" w:rsidRDefault="00806CDE" w:rsidP="00EA4609">
            <w:pPr>
              <w:rPr>
                <w:rFonts w:cs="Arial"/>
                <w:b/>
              </w:rPr>
            </w:pPr>
            <w:r w:rsidRPr="00FA4744">
              <w:rPr>
                <w:rFonts w:cs="Arial"/>
                <w:b/>
              </w:rPr>
              <w:t>9</w:t>
            </w:r>
          </w:p>
        </w:tc>
        <w:tc>
          <w:tcPr>
            <w:tcW w:w="4819" w:type="dxa"/>
            <w:shd w:val="clear" w:color="auto" w:fill="auto"/>
          </w:tcPr>
          <w:p w14:paraId="6087BBCF" w14:textId="77777777" w:rsidR="00806CDE" w:rsidRPr="00FA4744" w:rsidRDefault="00806CDE" w:rsidP="00FA4744">
            <w:pPr>
              <w:pStyle w:val="ListParagraph"/>
              <w:ind w:left="0"/>
              <w:contextualSpacing/>
              <w:rPr>
                <w:rFonts w:cs="Arial"/>
              </w:rPr>
            </w:pPr>
            <w:r w:rsidRPr="00FA4744">
              <w:rPr>
                <w:rFonts w:cs="Arial"/>
              </w:rPr>
              <w:t>Nickel</w:t>
            </w:r>
          </w:p>
        </w:tc>
      </w:tr>
      <w:tr w:rsidR="00806CDE" w:rsidRPr="00F71836" w14:paraId="4C45323D" w14:textId="77777777" w:rsidTr="00FA4744">
        <w:tc>
          <w:tcPr>
            <w:tcW w:w="680" w:type="dxa"/>
            <w:shd w:val="clear" w:color="auto" w:fill="auto"/>
          </w:tcPr>
          <w:p w14:paraId="0385129E" w14:textId="77777777" w:rsidR="00806CDE" w:rsidRPr="00FA4744" w:rsidRDefault="00806CDE" w:rsidP="00EA4609">
            <w:pPr>
              <w:rPr>
                <w:rFonts w:cs="Arial"/>
                <w:b/>
              </w:rPr>
            </w:pPr>
            <w:r w:rsidRPr="00FA4744">
              <w:rPr>
                <w:rFonts w:cs="Arial"/>
                <w:b/>
              </w:rPr>
              <w:t>1</w:t>
            </w:r>
            <w:r w:rsidR="00A67028" w:rsidRPr="00FA4744">
              <w:rPr>
                <w:rFonts w:cs="Arial"/>
                <w:b/>
              </w:rPr>
              <w:t>0</w:t>
            </w:r>
          </w:p>
        </w:tc>
        <w:tc>
          <w:tcPr>
            <w:tcW w:w="4819" w:type="dxa"/>
            <w:shd w:val="clear" w:color="auto" w:fill="auto"/>
          </w:tcPr>
          <w:p w14:paraId="2327E33C" w14:textId="77777777" w:rsidR="00806CDE" w:rsidRPr="00FA4744" w:rsidRDefault="00806CDE" w:rsidP="00FA4744">
            <w:pPr>
              <w:pStyle w:val="ListParagraph"/>
              <w:ind w:left="0"/>
              <w:contextualSpacing/>
              <w:rPr>
                <w:rFonts w:cs="Arial"/>
              </w:rPr>
            </w:pPr>
            <w:r w:rsidRPr="00FA4744">
              <w:rPr>
                <w:rFonts w:cs="Arial"/>
              </w:rPr>
              <w:t>Nitrogen</w:t>
            </w:r>
          </w:p>
        </w:tc>
      </w:tr>
      <w:tr w:rsidR="00806CDE" w:rsidRPr="00F71836" w14:paraId="0B555FF0" w14:textId="77777777" w:rsidTr="00FA4744">
        <w:tc>
          <w:tcPr>
            <w:tcW w:w="680" w:type="dxa"/>
            <w:shd w:val="clear" w:color="auto" w:fill="auto"/>
          </w:tcPr>
          <w:p w14:paraId="15A525E7" w14:textId="77777777" w:rsidR="00806CDE" w:rsidRPr="00FA4744" w:rsidRDefault="00806CDE" w:rsidP="00EA4609">
            <w:pPr>
              <w:rPr>
                <w:rFonts w:cs="Arial"/>
                <w:b/>
              </w:rPr>
            </w:pPr>
            <w:r w:rsidRPr="00FA4744">
              <w:rPr>
                <w:rFonts w:cs="Arial"/>
                <w:b/>
              </w:rPr>
              <w:t>11</w:t>
            </w:r>
          </w:p>
        </w:tc>
        <w:tc>
          <w:tcPr>
            <w:tcW w:w="4819" w:type="dxa"/>
            <w:shd w:val="clear" w:color="auto" w:fill="auto"/>
          </w:tcPr>
          <w:p w14:paraId="7BABDD4A" w14:textId="77777777" w:rsidR="00806CDE" w:rsidRPr="00FA4744" w:rsidRDefault="00806CDE" w:rsidP="00FA4744">
            <w:pPr>
              <w:pStyle w:val="ListParagraph"/>
              <w:ind w:left="0"/>
              <w:contextualSpacing/>
              <w:rPr>
                <w:rFonts w:cs="Arial"/>
              </w:rPr>
            </w:pPr>
            <w:r w:rsidRPr="00FA4744">
              <w:rPr>
                <w:rFonts w:cs="Arial"/>
              </w:rPr>
              <w:t>Organic Content</w:t>
            </w:r>
          </w:p>
        </w:tc>
      </w:tr>
      <w:tr w:rsidR="00806CDE" w:rsidRPr="00F71836" w14:paraId="63B91583" w14:textId="77777777" w:rsidTr="00FA4744">
        <w:tc>
          <w:tcPr>
            <w:tcW w:w="680" w:type="dxa"/>
            <w:shd w:val="clear" w:color="auto" w:fill="auto"/>
          </w:tcPr>
          <w:p w14:paraId="654E3DFF" w14:textId="77777777" w:rsidR="00806CDE" w:rsidRPr="00FA4744" w:rsidRDefault="00806CDE" w:rsidP="00EA4609">
            <w:pPr>
              <w:rPr>
                <w:rFonts w:cs="Arial"/>
                <w:b/>
              </w:rPr>
            </w:pPr>
            <w:r w:rsidRPr="00FA4744">
              <w:rPr>
                <w:rFonts w:cs="Arial"/>
                <w:b/>
              </w:rPr>
              <w:t>12</w:t>
            </w:r>
          </w:p>
        </w:tc>
        <w:tc>
          <w:tcPr>
            <w:tcW w:w="4819" w:type="dxa"/>
            <w:shd w:val="clear" w:color="auto" w:fill="auto"/>
          </w:tcPr>
          <w:p w14:paraId="05AD483E" w14:textId="77777777" w:rsidR="00806CDE" w:rsidRPr="00FA4744" w:rsidRDefault="00806CDE" w:rsidP="00FA4744">
            <w:pPr>
              <w:pStyle w:val="ListParagraph"/>
              <w:ind w:left="0"/>
              <w:contextualSpacing/>
              <w:rPr>
                <w:rFonts w:cs="Arial"/>
              </w:rPr>
            </w:pPr>
            <w:r w:rsidRPr="00FA4744">
              <w:rPr>
                <w:rFonts w:cs="Arial"/>
              </w:rPr>
              <w:t>pH</w:t>
            </w:r>
          </w:p>
        </w:tc>
      </w:tr>
      <w:tr w:rsidR="00806CDE" w:rsidRPr="00F71836" w14:paraId="6AE60CFD" w14:textId="77777777" w:rsidTr="00FA4744">
        <w:tc>
          <w:tcPr>
            <w:tcW w:w="680" w:type="dxa"/>
            <w:shd w:val="clear" w:color="auto" w:fill="auto"/>
          </w:tcPr>
          <w:p w14:paraId="4E7B3C1F" w14:textId="77777777" w:rsidR="00806CDE" w:rsidRPr="00FA4744" w:rsidRDefault="00806CDE" w:rsidP="00EA4609">
            <w:pPr>
              <w:rPr>
                <w:rFonts w:cs="Arial"/>
                <w:b/>
              </w:rPr>
            </w:pPr>
            <w:r w:rsidRPr="00FA4744">
              <w:rPr>
                <w:rFonts w:cs="Arial"/>
                <w:b/>
              </w:rPr>
              <w:t>13</w:t>
            </w:r>
          </w:p>
        </w:tc>
        <w:tc>
          <w:tcPr>
            <w:tcW w:w="4819" w:type="dxa"/>
            <w:shd w:val="clear" w:color="auto" w:fill="auto"/>
          </w:tcPr>
          <w:p w14:paraId="68BE62ED" w14:textId="77777777" w:rsidR="00806CDE" w:rsidRPr="00FA4744" w:rsidRDefault="00806CDE" w:rsidP="00FA4744">
            <w:pPr>
              <w:pStyle w:val="ListParagraph"/>
              <w:ind w:left="0"/>
              <w:contextualSpacing/>
              <w:rPr>
                <w:rFonts w:cs="Arial"/>
              </w:rPr>
            </w:pPr>
            <w:r w:rsidRPr="00FA4744">
              <w:rPr>
                <w:rFonts w:cs="Arial"/>
              </w:rPr>
              <w:t>Phenol</w:t>
            </w:r>
          </w:p>
        </w:tc>
      </w:tr>
      <w:tr w:rsidR="00806CDE" w:rsidRPr="00F71836" w14:paraId="4FF57C23" w14:textId="77777777" w:rsidTr="00FA4744">
        <w:tc>
          <w:tcPr>
            <w:tcW w:w="680" w:type="dxa"/>
            <w:shd w:val="clear" w:color="auto" w:fill="auto"/>
          </w:tcPr>
          <w:p w14:paraId="168D3F86" w14:textId="77777777" w:rsidR="00806CDE" w:rsidRPr="00FA4744" w:rsidRDefault="00806CDE" w:rsidP="00EA4609">
            <w:pPr>
              <w:rPr>
                <w:rFonts w:cs="Arial"/>
                <w:b/>
              </w:rPr>
            </w:pPr>
            <w:r w:rsidRPr="00FA4744">
              <w:rPr>
                <w:rFonts w:cs="Arial"/>
                <w:b/>
              </w:rPr>
              <w:t>14</w:t>
            </w:r>
          </w:p>
        </w:tc>
        <w:tc>
          <w:tcPr>
            <w:tcW w:w="4819" w:type="dxa"/>
            <w:shd w:val="clear" w:color="auto" w:fill="auto"/>
          </w:tcPr>
          <w:p w14:paraId="43CAA3AA" w14:textId="77777777" w:rsidR="00806CDE" w:rsidRPr="00FA4744" w:rsidRDefault="00806CDE" w:rsidP="00FA4744">
            <w:pPr>
              <w:pStyle w:val="ListParagraph"/>
              <w:ind w:left="0"/>
              <w:contextualSpacing/>
              <w:rPr>
                <w:rFonts w:cs="Arial"/>
              </w:rPr>
            </w:pPr>
            <w:r w:rsidRPr="00FA4744">
              <w:rPr>
                <w:rFonts w:cs="Arial"/>
              </w:rPr>
              <w:t>Phosphorus</w:t>
            </w:r>
          </w:p>
        </w:tc>
      </w:tr>
      <w:tr w:rsidR="00806CDE" w:rsidRPr="00F71836" w14:paraId="25D30175" w14:textId="77777777" w:rsidTr="00FA4744">
        <w:tc>
          <w:tcPr>
            <w:tcW w:w="680" w:type="dxa"/>
            <w:shd w:val="clear" w:color="auto" w:fill="auto"/>
          </w:tcPr>
          <w:p w14:paraId="17A81A37" w14:textId="77777777" w:rsidR="00806CDE" w:rsidRPr="00FA4744" w:rsidRDefault="00806CDE" w:rsidP="00EA4609">
            <w:pPr>
              <w:rPr>
                <w:rFonts w:cs="Arial"/>
                <w:b/>
              </w:rPr>
            </w:pPr>
            <w:r w:rsidRPr="00FA4744">
              <w:rPr>
                <w:rFonts w:cs="Arial"/>
                <w:b/>
              </w:rPr>
              <w:t>15</w:t>
            </w:r>
          </w:p>
        </w:tc>
        <w:tc>
          <w:tcPr>
            <w:tcW w:w="4819" w:type="dxa"/>
            <w:shd w:val="clear" w:color="auto" w:fill="auto"/>
          </w:tcPr>
          <w:p w14:paraId="27027F1B" w14:textId="77777777" w:rsidR="00806CDE" w:rsidRPr="00FA4744" w:rsidRDefault="00806CDE" w:rsidP="00FA4744">
            <w:pPr>
              <w:pStyle w:val="ListParagraph"/>
              <w:ind w:left="0"/>
              <w:contextualSpacing/>
              <w:rPr>
                <w:rFonts w:cs="Arial"/>
              </w:rPr>
            </w:pPr>
            <w:r w:rsidRPr="00FA4744">
              <w:rPr>
                <w:rFonts w:cs="Arial"/>
              </w:rPr>
              <w:t>Selenium</w:t>
            </w:r>
          </w:p>
        </w:tc>
      </w:tr>
      <w:tr w:rsidR="00806CDE" w:rsidRPr="00F71836" w14:paraId="1E420361" w14:textId="77777777" w:rsidTr="00FA4744">
        <w:tc>
          <w:tcPr>
            <w:tcW w:w="680" w:type="dxa"/>
            <w:shd w:val="clear" w:color="auto" w:fill="auto"/>
          </w:tcPr>
          <w:p w14:paraId="2AEBA665" w14:textId="77777777" w:rsidR="00806CDE" w:rsidRPr="00FA4744" w:rsidRDefault="00806CDE" w:rsidP="00EA4609">
            <w:pPr>
              <w:rPr>
                <w:rFonts w:cs="Arial"/>
                <w:b/>
              </w:rPr>
            </w:pPr>
            <w:r w:rsidRPr="00FA4744">
              <w:rPr>
                <w:rFonts w:cs="Arial"/>
                <w:b/>
              </w:rPr>
              <w:t>16</w:t>
            </w:r>
          </w:p>
        </w:tc>
        <w:tc>
          <w:tcPr>
            <w:tcW w:w="4819" w:type="dxa"/>
            <w:shd w:val="clear" w:color="auto" w:fill="auto"/>
          </w:tcPr>
          <w:p w14:paraId="2D5B2FB5" w14:textId="77777777" w:rsidR="00806CDE" w:rsidRPr="00FA4744" w:rsidRDefault="00806CDE" w:rsidP="00FA4744">
            <w:pPr>
              <w:pStyle w:val="ListParagraph"/>
              <w:ind w:left="0"/>
              <w:contextualSpacing/>
              <w:rPr>
                <w:rFonts w:cs="Arial"/>
              </w:rPr>
            </w:pPr>
            <w:r w:rsidRPr="00FA4744">
              <w:rPr>
                <w:rFonts w:cs="Arial"/>
              </w:rPr>
              <w:t>Sulphate</w:t>
            </w:r>
          </w:p>
        </w:tc>
      </w:tr>
      <w:tr w:rsidR="00806CDE" w:rsidRPr="00F71836" w14:paraId="72EBB1A0" w14:textId="77777777" w:rsidTr="00FA4744">
        <w:tc>
          <w:tcPr>
            <w:tcW w:w="680" w:type="dxa"/>
            <w:shd w:val="clear" w:color="auto" w:fill="auto"/>
          </w:tcPr>
          <w:p w14:paraId="658864CC" w14:textId="77777777" w:rsidR="00806CDE" w:rsidRPr="00FA4744" w:rsidRDefault="00806CDE" w:rsidP="00EA4609">
            <w:pPr>
              <w:rPr>
                <w:rFonts w:cs="Arial"/>
                <w:b/>
              </w:rPr>
            </w:pPr>
            <w:r w:rsidRPr="00FA4744">
              <w:rPr>
                <w:rFonts w:cs="Arial"/>
                <w:b/>
              </w:rPr>
              <w:t>17</w:t>
            </w:r>
          </w:p>
        </w:tc>
        <w:tc>
          <w:tcPr>
            <w:tcW w:w="4819" w:type="dxa"/>
            <w:shd w:val="clear" w:color="auto" w:fill="auto"/>
          </w:tcPr>
          <w:p w14:paraId="3C8FC7AB" w14:textId="77777777" w:rsidR="00806CDE" w:rsidRPr="00FA4744" w:rsidRDefault="00806CDE" w:rsidP="00FA4744">
            <w:pPr>
              <w:pStyle w:val="ListParagraph"/>
              <w:ind w:left="0"/>
              <w:contextualSpacing/>
              <w:rPr>
                <w:rFonts w:cs="Arial"/>
              </w:rPr>
            </w:pPr>
            <w:r w:rsidRPr="00FA4744">
              <w:rPr>
                <w:rFonts w:cs="Arial"/>
              </w:rPr>
              <w:t>Toluene Extractable Material</w:t>
            </w:r>
          </w:p>
        </w:tc>
      </w:tr>
      <w:tr w:rsidR="00806CDE" w:rsidRPr="00F71836" w14:paraId="52817017" w14:textId="77777777" w:rsidTr="00FA4744">
        <w:tc>
          <w:tcPr>
            <w:tcW w:w="680" w:type="dxa"/>
            <w:shd w:val="clear" w:color="auto" w:fill="auto"/>
          </w:tcPr>
          <w:p w14:paraId="570A4467" w14:textId="77777777" w:rsidR="00806CDE" w:rsidRPr="00FA4744" w:rsidRDefault="00806CDE" w:rsidP="00EA4609">
            <w:pPr>
              <w:rPr>
                <w:rFonts w:cs="Arial"/>
                <w:b/>
              </w:rPr>
            </w:pPr>
            <w:r w:rsidRPr="00FA4744">
              <w:rPr>
                <w:rFonts w:cs="Arial"/>
                <w:b/>
              </w:rPr>
              <w:t>18</w:t>
            </w:r>
          </w:p>
        </w:tc>
        <w:tc>
          <w:tcPr>
            <w:tcW w:w="4819" w:type="dxa"/>
            <w:shd w:val="clear" w:color="auto" w:fill="auto"/>
          </w:tcPr>
          <w:p w14:paraId="3FEF183B" w14:textId="77777777" w:rsidR="00806CDE" w:rsidRPr="00FA4744" w:rsidRDefault="00806CDE" w:rsidP="00FA4744">
            <w:pPr>
              <w:pStyle w:val="ListParagraph"/>
              <w:ind w:left="0"/>
              <w:contextualSpacing/>
              <w:rPr>
                <w:rFonts w:cs="Arial"/>
              </w:rPr>
            </w:pPr>
            <w:r w:rsidRPr="00FA4744">
              <w:rPr>
                <w:rFonts w:cs="Arial"/>
              </w:rPr>
              <w:t>Zinc</w:t>
            </w:r>
          </w:p>
        </w:tc>
      </w:tr>
    </w:tbl>
    <w:p w14:paraId="4AB60855" w14:textId="77777777" w:rsidR="00656A04" w:rsidRPr="00334A42" w:rsidRDefault="00656A04" w:rsidP="00656A04">
      <w:pPr>
        <w:rPr>
          <w:rFonts w:cs="Arial"/>
        </w:rPr>
      </w:pPr>
    </w:p>
    <w:p w14:paraId="446A86E3" w14:textId="77777777" w:rsidR="00656A04" w:rsidRPr="00334A42" w:rsidRDefault="00656A04" w:rsidP="00656A04">
      <w:pPr>
        <w:rPr>
          <w:rFonts w:cs="Arial"/>
          <w:b/>
        </w:rPr>
      </w:pPr>
      <w:r w:rsidRPr="00334A42">
        <w:rPr>
          <w:rFonts w:cs="Arial"/>
          <w:b/>
        </w:rPr>
        <w:t>All parameters (excluding pH) to be recorded as mg/kg</w:t>
      </w:r>
    </w:p>
    <w:p w14:paraId="45C57C6B" w14:textId="77777777" w:rsidR="00A71CBC" w:rsidRPr="00334A42" w:rsidRDefault="00A71CBC" w:rsidP="00A71CBC">
      <w:pPr>
        <w:rPr>
          <w:rFonts w:cs="Arial"/>
          <w:b/>
        </w:rPr>
        <w:sectPr w:rsidR="00A71CBC" w:rsidRPr="00334A42" w:rsidSect="00334A42">
          <w:pgSz w:w="11906" w:h="16838" w:code="9"/>
          <w:pgMar w:top="1440" w:right="1440" w:bottom="1440" w:left="1440" w:header="708" w:footer="708" w:gutter="0"/>
          <w:cols w:space="708"/>
          <w:docGrid w:linePitch="360"/>
        </w:sectPr>
      </w:pPr>
    </w:p>
    <w:p w14:paraId="4442F96D" w14:textId="77777777" w:rsidR="00A71CBC" w:rsidRPr="00334A42" w:rsidRDefault="00A71CBC" w:rsidP="00A71CBC">
      <w:pPr>
        <w:rPr>
          <w:rFonts w:cs="Arial"/>
          <w:b/>
        </w:rPr>
      </w:pPr>
    </w:p>
    <w:p w14:paraId="58679B4B" w14:textId="77777777" w:rsidR="00A71CBC" w:rsidRPr="00334A42" w:rsidRDefault="00A71CBC" w:rsidP="00A71CBC">
      <w:pPr>
        <w:rPr>
          <w:rFonts w:cs="Arial"/>
        </w:rPr>
      </w:pPr>
    </w:p>
    <w:p w14:paraId="19BD7E24" w14:textId="77777777" w:rsidR="00B507D2" w:rsidRPr="00334A42" w:rsidRDefault="00B507D2" w:rsidP="00B507D2">
      <w:pPr>
        <w:pStyle w:val="ListParagraph"/>
        <w:rPr>
          <w:rFonts w:cs="Arial"/>
        </w:rPr>
      </w:pPr>
    </w:p>
    <w:p w14:paraId="159CE227" w14:textId="77777777" w:rsidR="004B32ED" w:rsidRPr="00334A42" w:rsidRDefault="004B32ED" w:rsidP="00A71CBC">
      <w:pPr>
        <w:numPr>
          <w:ilvl w:val="1"/>
          <w:numId w:val="19"/>
        </w:numPr>
        <w:tabs>
          <w:tab w:val="clear" w:pos="1440"/>
        </w:tabs>
        <w:ind w:left="709"/>
        <w:jc w:val="both"/>
        <w:rPr>
          <w:rFonts w:cs="Arial"/>
        </w:rPr>
      </w:pPr>
      <w:r w:rsidRPr="00334A42">
        <w:rPr>
          <w:rFonts w:cs="Arial"/>
        </w:rPr>
        <w:t xml:space="preserve">The approximate number and type of samples taken per </w:t>
      </w:r>
      <w:r w:rsidR="00DA03E7">
        <w:rPr>
          <w:rFonts w:cs="Arial"/>
        </w:rPr>
        <w:t xml:space="preserve">calendar </w:t>
      </w:r>
      <w:proofErr w:type="gramStart"/>
      <w:r w:rsidRPr="00334A42">
        <w:rPr>
          <w:rFonts w:cs="Arial"/>
        </w:rPr>
        <w:t xml:space="preserve">year  </w:t>
      </w:r>
      <w:r w:rsidR="00B507D2" w:rsidRPr="00334A42">
        <w:rPr>
          <w:rFonts w:cs="Arial"/>
        </w:rPr>
        <w:t>b</w:t>
      </w:r>
      <w:r w:rsidRPr="00334A42">
        <w:rPr>
          <w:rFonts w:cs="Arial"/>
        </w:rPr>
        <w:t>y</w:t>
      </w:r>
      <w:proofErr w:type="gramEnd"/>
      <w:r w:rsidR="00B507D2" w:rsidRPr="00334A42">
        <w:rPr>
          <w:rFonts w:cs="Arial"/>
        </w:rPr>
        <w:t xml:space="preserve"> </w:t>
      </w:r>
      <w:r w:rsidRPr="00334A42">
        <w:rPr>
          <w:rFonts w:cs="Arial"/>
        </w:rPr>
        <w:t xml:space="preserve">The </w:t>
      </w:r>
      <w:r w:rsidR="00B507D2" w:rsidRPr="00334A42">
        <w:rPr>
          <w:rFonts w:cs="Arial"/>
        </w:rPr>
        <w:t>Authority is</w:t>
      </w:r>
      <w:r w:rsidRPr="00334A42">
        <w:rPr>
          <w:rFonts w:cs="Arial"/>
        </w:rPr>
        <w:t xml:space="preserve"> as follows:-</w:t>
      </w:r>
    </w:p>
    <w:p w14:paraId="3E9CB90D" w14:textId="77777777" w:rsidR="004B32ED" w:rsidRPr="00334A42" w:rsidRDefault="004B32ED" w:rsidP="004B32ED">
      <w:pPr>
        <w:ind w:left="709"/>
        <w:rPr>
          <w:rFonts w:cs="Arial"/>
        </w:rPr>
      </w:pPr>
      <w:r w:rsidRPr="00334A42">
        <w:rPr>
          <w:rFonts w:cs="Arial"/>
        </w:rPr>
        <w:tab/>
      </w:r>
      <w:r w:rsidRPr="00334A42">
        <w:rPr>
          <w:rFonts w:cs="Arial"/>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4579"/>
      </w:tblGrid>
      <w:tr w:rsidR="00B507D2" w:rsidRPr="00334A42" w14:paraId="09D98458" w14:textId="77777777" w:rsidTr="00A67028">
        <w:trPr>
          <w:jc w:val="center"/>
        </w:trPr>
        <w:tc>
          <w:tcPr>
            <w:tcW w:w="0" w:type="auto"/>
            <w:shd w:val="clear" w:color="auto" w:fill="auto"/>
          </w:tcPr>
          <w:p w14:paraId="1D73FB1F" w14:textId="77777777" w:rsidR="00B507D2" w:rsidRPr="00334A42" w:rsidRDefault="00B507D2" w:rsidP="00A67028">
            <w:pPr>
              <w:jc w:val="center"/>
              <w:rPr>
                <w:rFonts w:cs="Arial"/>
                <w:b/>
              </w:rPr>
            </w:pPr>
            <w:r w:rsidRPr="00334A42">
              <w:rPr>
                <w:rFonts w:cs="Arial"/>
                <w:b/>
              </w:rPr>
              <w:t>Analysis Suite</w:t>
            </w:r>
          </w:p>
        </w:tc>
        <w:tc>
          <w:tcPr>
            <w:tcW w:w="0" w:type="auto"/>
            <w:shd w:val="clear" w:color="auto" w:fill="auto"/>
          </w:tcPr>
          <w:p w14:paraId="05758E1C" w14:textId="77777777" w:rsidR="00B507D2" w:rsidRPr="00334A42" w:rsidRDefault="00B507D2" w:rsidP="00A67028">
            <w:pPr>
              <w:jc w:val="center"/>
              <w:rPr>
                <w:rFonts w:cs="Arial"/>
                <w:b/>
              </w:rPr>
            </w:pPr>
            <w:r w:rsidRPr="00334A42">
              <w:rPr>
                <w:rFonts w:cs="Arial"/>
                <w:b/>
              </w:rPr>
              <w:t>Approximate Number of Samples</w:t>
            </w:r>
          </w:p>
        </w:tc>
      </w:tr>
      <w:tr w:rsidR="00656A04" w:rsidRPr="00334A42" w14:paraId="206CAD71" w14:textId="77777777" w:rsidTr="00A67028">
        <w:trPr>
          <w:jc w:val="center"/>
        </w:trPr>
        <w:tc>
          <w:tcPr>
            <w:tcW w:w="0" w:type="auto"/>
            <w:shd w:val="clear" w:color="auto" w:fill="auto"/>
          </w:tcPr>
          <w:p w14:paraId="78B6D1F9"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GW</w:t>
            </w:r>
          </w:p>
        </w:tc>
        <w:tc>
          <w:tcPr>
            <w:tcW w:w="0" w:type="auto"/>
            <w:shd w:val="clear" w:color="auto" w:fill="auto"/>
          </w:tcPr>
          <w:p w14:paraId="18A22B88"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88</w:t>
            </w:r>
          </w:p>
        </w:tc>
      </w:tr>
      <w:tr w:rsidR="00656A04" w:rsidRPr="00334A42" w14:paraId="24785D94" w14:textId="77777777" w:rsidTr="00A67028">
        <w:trPr>
          <w:jc w:val="center"/>
        </w:trPr>
        <w:tc>
          <w:tcPr>
            <w:tcW w:w="0" w:type="auto"/>
            <w:shd w:val="clear" w:color="auto" w:fill="auto"/>
          </w:tcPr>
          <w:p w14:paraId="044681E6"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SW</w:t>
            </w:r>
          </w:p>
        </w:tc>
        <w:tc>
          <w:tcPr>
            <w:tcW w:w="0" w:type="auto"/>
            <w:shd w:val="clear" w:color="auto" w:fill="auto"/>
          </w:tcPr>
          <w:p w14:paraId="1FF210B9"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76</w:t>
            </w:r>
          </w:p>
        </w:tc>
      </w:tr>
      <w:tr w:rsidR="00656A04" w:rsidRPr="00334A42" w14:paraId="5C09AC08" w14:textId="77777777" w:rsidTr="00A67028">
        <w:trPr>
          <w:jc w:val="center"/>
        </w:trPr>
        <w:tc>
          <w:tcPr>
            <w:tcW w:w="0" w:type="auto"/>
            <w:shd w:val="clear" w:color="auto" w:fill="auto"/>
          </w:tcPr>
          <w:p w14:paraId="38AABE79"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LE</w:t>
            </w:r>
          </w:p>
        </w:tc>
        <w:tc>
          <w:tcPr>
            <w:tcW w:w="0" w:type="auto"/>
            <w:shd w:val="clear" w:color="auto" w:fill="auto"/>
          </w:tcPr>
          <w:p w14:paraId="0959FB48"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12</w:t>
            </w:r>
          </w:p>
        </w:tc>
      </w:tr>
      <w:tr w:rsidR="00656A04" w:rsidRPr="00334A42" w14:paraId="785FA937" w14:textId="77777777" w:rsidTr="00A67028">
        <w:trPr>
          <w:jc w:val="center"/>
        </w:trPr>
        <w:tc>
          <w:tcPr>
            <w:tcW w:w="0" w:type="auto"/>
            <w:shd w:val="clear" w:color="auto" w:fill="auto"/>
          </w:tcPr>
          <w:p w14:paraId="7A19958E"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TEDC</w:t>
            </w:r>
          </w:p>
        </w:tc>
        <w:tc>
          <w:tcPr>
            <w:tcW w:w="0" w:type="auto"/>
            <w:shd w:val="clear" w:color="auto" w:fill="auto"/>
          </w:tcPr>
          <w:p w14:paraId="428B62F2"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24</w:t>
            </w:r>
          </w:p>
        </w:tc>
      </w:tr>
      <w:tr w:rsidR="00656A04" w:rsidRPr="00334A42" w14:paraId="77D8D308" w14:textId="77777777" w:rsidTr="00A67028">
        <w:trPr>
          <w:jc w:val="center"/>
        </w:trPr>
        <w:tc>
          <w:tcPr>
            <w:tcW w:w="0" w:type="auto"/>
            <w:shd w:val="clear" w:color="auto" w:fill="auto"/>
          </w:tcPr>
          <w:p w14:paraId="08EB91E1"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CH4</w:t>
            </w:r>
          </w:p>
        </w:tc>
        <w:tc>
          <w:tcPr>
            <w:tcW w:w="0" w:type="auto"/>
            <w:shd w:val="clear" w:color="auto" w:fill="auto"/>
          </w:tcPr>
          <w:p w14:paraId="5048119F"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120</w:t>
            </w:r>
          </w:p>
        </w:tc>
      </w:tr>
      <w:tr w:rsidR="00656A04" w:rsidRPr="00334A42" w14:paraId="30070C00" w14:textId="77777777" w:rsidTr="00A67028">
        <w:trPr>
          <w:jc w:val="center"/>
        </w:trPr>
        <w:tc>
          <w:tcPr>
            <w:tcW w:w="0" w:type="auto"/>
            <w:shd w:val="clear" w:color="auto" w:fill="auto"/>
          </w:tcPr>
          <w:p w14:paraId="5424C4AE"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BHQ-UU/PPC</w:t>
            </w:r>
          </w:p>
        </w:tc>
        <w:tc>
          <w:tcPr>
            <w:tcW w:w="0" w:type="auto"/>
            <w:shd w:val="clear" w:color="auto" w:fill="auto"/>
          </w:tcPr>
          <w:p w14:paraId="219A1AE8"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12</w:t>
            </w:r>
          </w:p>
        </w:tc>
      </w:tr>
      <w:tr w:rsidR="00656A04" w:rsidRPr="00334A42" w14:paraId="5310890D" w14:textId="77777777" w:rsidTr="00A67028">
        <w:trPr>
          <w:jc w:val="center"/>
        </w:trPr>
        <w:tc>
          <w:tcPr>
            <w:tcW w:w="0" w:type="auto"/>
            <w:shd w:val="clear" w:color="auto" w:fill="auto"/>
          </w:tcPr>
          <w:p w14:paraId="19642E0D"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BHQ-GW/SW</w:t>
            </w:r>
          </w:p>
        </w:tc>
        <w:tc>
          <w:tcPr>
            <w:tcW w:w="0" w:type="auto"/>
            <w:shd w:val="clear" w:color="auto" w:fill="auto"/>
          </w:tcPr>
          <w:p w14:paraId="3347583A"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44</w:t>
            </w:r>
          </w:p>
        </w:tc>
      </w:tr>
      <w:tr w:rsidR="00656A04" w:rsidRPr="00334A42" w14:paraId="3C4282C7" w14:textId="77777777" w:rsidTr="00A67028">
        <w:trPr>
          <w:jc w:val="center"/>
        </w:trPr>
        <w:tc>
          <w:tcPr>
            <w:tcW w:w="0" w:type="auto"/>
            <w:shd w:val="clear" w:color="auto" w:fill="auto"/>
          </w:tcPr>
          <w:p w14:paraId="3C66ABB6"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BHQ-QLE</w:t>
            </w:r>
          </w:p>
        </w:tc>
        <w:tc>
          <w:tcPr>
            <w:tcW w:w="0" w:type="auto"/>
            <w:shd w:val="clear" w:color="auto" w:fill="auto"/>
          </w:tcPr>
          <w:p w14:paraId="49D645D9"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12</w:t>
            </w:r>
          </w:p>
        </w:tc>
      </w:tr>
      <w:tr w:rsidR="00656A04" w:rsidRPr="00334A42" w14:paraId="4E7FADAA" w14:textId="77777777" w:rsidTr="00A67028">
        <w:trPr>
          <w:jc w:val="center"/>
        </w:trPr>
        <w:tc>
          <w:tcPr>
            <w:tcW w:w="0" w:type="auto"/>
            <w:shd w:val="clear" w:color="auto" w:fill="auto"/>
          </w:tcPr>
          <w:p w14:paraId="5E9FEA2D"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BHQ - ALE</w:t>
            </w:r>
          </w:p>
        </w:tc>
        <w:tc>
          <w:tcPr>
            <w:tcW w:w="0" w:type="auto"/>
            <w:shd w:val="clear" w:color="auto" w:fill="auto"/>
          </w:tcPr>
          <w:p w14:paraId="37E7B10A"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4</w:t>
            </w:r>
          </w:p>
        </w:tc>
      </w:tr>
      <w:tr w:rsidR="00656A04" w:rsidRPr="00334A42" w14:paraId="3713176E" w14:textId="77777777" w:rsidTr="00A67028">
        <w:trPr>
          <w:jc w:val="center"/>
        </w:trPr>
        <w:tc>
          <w:tcPr>
            <w:tcW w:w="0" w:type="auto"/>
            <w:shd w:val="clear" w:color="auto" w:fill="auto"/>
          </w:tcPr>
          <w:p w14:paraId="13363537"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Legionella</w:t>
            </w:r>
          </w:p>
        </w:tc>
        <w:tc>
          <w:tcPr>
            <w:tcW w:w="0" w:type="auto"/>
            <w:shd w:val="clear" w:color="auto" w:fill="auto"/>
          </w:tcPr>
          <w:p w14:paraId="21A44C62"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3</w:t>
            </w:r>
          </w:p>
        </w:tc>
      </w:tr>
      <w:tr w:rsidR="00435164" w:rsidRPr="00334A42" w14:paraId="1E31A90B" w14:textId="77777777" w:rsidTr="00A67028">
        <w:trPr>
          <w:jc w:val="center"/>
        </w:trPr>
        <w:tc>
          <w:tcPr>
            <w:tcW w:w="0" w:type="auto"/>
            <w:shd w:val="clear" w:color="auto" w:fill="auto"/>
          </w:tcPr>
          <w:p w14:paraId="7276A9E7" w14:textId="77777777" w:rsidR="00435164" w:rsidRPr="00334A42" w:rsidRDefault="00435164" w:rsidP="00A67028">
            <w:pPr>
              <w:autoSpaceDE w:val="0"/>
              <w:autoSpaceDN w:val="0"/>
              <w:adjustRightInd w:val="0"/>
              <w:jc w:val="center"/>
              <w:rPr>
                <w:rFonts w:cs="Arial"/>
                <w:color w:val="000000"/>
              </w:rPr>
            </w:pPr>
            <w:r>
              <w:rPr>
                <w:rFonts w:cs="Arial"/>
                <w:color w:val="000000"/>
              </w:rPr>
              <w:t>Short</w:t>
            </w:r>
          </w:p>
        </w:tc>
        <w:tc>
          <w:tcPr>
            <w:tcW w:w="0" w:type="auto"/>
            <w:vMerge w:val="restart"/>
            <w:shd w:val="clear" w:color="auto" w:fill="auto"/>
          </w:tcPr>
          <w:p w14:paraId="4D61060B" w14:textId="77777777" w:rsidR="00435164" w:rsidRPr="00334A42" w:rsidRDefault="00435164" w:rsidP="00435164">
            <w:pPr>
              <w:autoSpaceDE w:val="0"/>
              <w:autoSpaceDN w:val="0"/>
              <w:adjustRightInd w:val="0"/>
              <w:jc w:val="center"/>
              <w:rPr>
                <w:rFonts w:cs="Arial"/>
                <w:color w:val="000000"/>
              </w:rPr>
            </w:pPr>
            <w:r>
              <w:rPr>
                <w:rFonts w:cs="Arial"/>
                <w:color w:val="000000"/>
              </w:rPr>
              <w:t>Ad-hoc samples rate only to be provided.</w:t>
            </w:r>
          </w:p>
        </w:tc>
      </w:tr>
      <w:tr w:rsidR="00435164" w:rsidRPr="00334A42" w14:paraId="3942C3E1" w14:textId="77777777" w:rsidTr="00A67028">
        <w:trPr>
          <w:jc w:val="center"/>
        </w:trPr>
        <w:tc>
          <w:tcPr>
            <w:tcW w:w="0" w:type="auto"/>
            <w:shd w:val="clear" w:color="auto" w:fill="auto"/>
          </w:tcPr>
          <w:p w14:paraId="722EC4B0" w14:textId="77777777" w:rsidR="00435164" w:rsidRDefault="00435164" w:rsidP="00A67028">
            <w:pPr>
              <w:autoSpaceDE w:val="0"/>
              <w:autoSpaceDN w:val="0"/>
              <w:adjustRightInd w:val="0"/>
              <w:jc w:val="center"/>
              <w:rPr>
                <w:rFonts w:cs="Arial"/>
                <w:color w:val="000000"/>
              </w:rPr>
            </w:pPr>
            <w:r>
              <w:rPr>
                <w:rFonts w:cs="Arial"/>
                <w:color w:val="000000"/>
              </w:rPr>
              <w:t>Red List</w:t>
            </w:r>
          </w:p>
        </w:tc>
        <w:tc>
          <w:tcPr>
            <w:tcW w:w="0" w:type="auto"/>
            <w:vMerge/>
            <w:shd w:val="clear" w:color="auto" w:fill="auto"/>
          </w:tcPr>
          <w:p w14:paraId="073C8EE6" w14:textId="77777777" w:rsidR="00435164" w:rsidRPr="00334A42" w:rsidRDefault="00435164" w:rsidP="00A67028">
            <w:pPr>
              <w:autoSpaceDE w:val="0"/>
              <w:autoSpaceDN w:val="0"/>
              <w:adjustRightInd w:val="0"/>
              <w:jc w:val="center"/>
              <w:rPr>
                <w:rFonts w:cs="Arial"/>
                <w:color w:val="000000"/>
              </w:rPr>
            </w:pPr>
          </w:p>
        </w:tc>
      </w:tr>
      <w:tr w:rsidR="00435164" w:rsidRPr="00334A42" w14:paraId="12352877" w14:textId="77777777" w:rsidTr="00A67028">
        <w:trPr>
          <w:jc w:val="center"/>
        </w:trPr>
        <w:tc>
          <w:tcPr>
            <w:tcW w:w="0" w:type="auto"/>
            <w:shd w:val="clear" w:color="auto" w:fill="auto"/>
          </w:tcPr>
          <w:p w14:paraId="51615CAA" w14:textId="77777777" w:rsidR="00435164" w:rsidRDefault="00435164" w:rsidP="00A67028">
            <w:pPr>
              <w:autoSpaceDE w:val="0"/>
              <w:autoSpaceDN w:val="0"/>
              <w:adjustRightInd w:val="0"/>
              <w:jc w:val="center"/>
              <w:rPr>
                <w:rFonts w:cs="Arial"/>
                <w:color w:val="000000"/>
              </w:rPr>
            </w:pPr>
            <w:r>
              <w:rPr>
                <w:rFonts w:cs="Arial"/>
                <w:color w:val="000000"/>
              </w:rPr>
              <w:t>Microbiological (MB)</w:t>
            </w:r>
          </w:p>
        </w:tc>
        <w:tc>
          <w:tcPr>
            <w:tcW w:w="0" w:type="auto"/>
            <w:vMerge/>
            <w:shd w:val="clear" w:color="auto" w:fill="auto"/>
          </w:tcPr>
          <w:p w14:paraId="1F2CBC01" w14:textId="77777777" w:rsidR="00435164" w:rsidRPr="00334A42" w:rsidRDefault="00435164" w:rsidP="00A67028">
            <w:pPr>
              <w:autoSpaceDE w:val="0"/>
              <w:autoSpaceDN w:val="0"/>
              <w:adjustRightInd w:val="0"/>
              <w:jc w:val="center"/>
              <w:rPr>
                <w:rFonts w:cs="Arial"/>
                <w:color w:val="000000"/>
              </w:rPr>
            </w:pPr>
          </w:p>
        </w:tc>
      </w:tr>
      <w:tr w:rsidR="00435164" w:rsidRPr="00334A42" w14:paraId="6E6AE7E5" w14:textId="77777777" w:rsidTr="00A67028">
        <w:trPr>
          <w:jc w:val="center"/>
        </w:trPr>
        <w:tc>
          <w:tcPr>
            <w:tcW w:w="0" w:type="auto"/>
            <w:shd w:val="clear" w:color="auto" w:fill="auto"/>
          </w:tcPr>
          <w:p w14:paraId="1C5E1641" w14:textId="77777777" w:rsidR="00435164" w:rsidRDefault="00435164" w:rsidP="00A67028">
            <w:pPr>
              <w:autoSpaceDE w:val="0"/>
              <w:autoSpaceDN w:val="0"/>
              <w:adjustRightInd w:val="0"/>
              <w:jc w:val="center"/>
              <w:rPr>
                <w:rFonts w:cs="Arial"/>
                <w:color w:val="000000"/>
              </w:rPr>
            </w:pPr>
            <w:r>
              <w:rPr>
                <w:rFonts w:cs="Arial"/>
                <w:color w:val="000000"/>
              </w:rPr>
              <w:t>Gas</w:t>
            </w:r>
          </w:p>
        </w:tc>
        <w:tc>
          <w:tcPr>
            <w:tcW w:w="0" w:type="auto"/>
            <w:vMerge/>
            <w:shd w:val="clear" w:color="auto" w:fill="auto"/>
          </w:tcPr>
          <w:p w14:paraId="608877DB" w14:textId="77777777" w:rsidR="00435164" w:rsidRPr="00334A42" w:rsidRDefault="00435164" w:rsidP="00A67028">
            <w:pPr>
              <w:autoSpaceDE w:val="0"/>
              <w:autoSpaceDN w:val="0"/>
              <w:adjustRightInd w:val="0"/>
              <w:jc w:val="center"/>
              <w:rPr>
                <w:rFonts w:cs="Arial"/>
                <w:color w:val="000000"/>
              </w:rPr>
            </w:pPr>
          </w:p>
        </w:tc>
      </w:tr>
      <w:tr w:rsidR="00435164" w:rsidRPr="00334A42" w14:paraId="72516F63" w14:textId="77777777" w:rsidTr="00A67028">
        <w:trPr>
          <w:jc w:val="center"/>
        </w:trPr>
        <w:tc>
          <w:tcPr>
            <w:tcW w:w="0" w:type="auto"/>
            <w:shd w:val="clear" w:color="auto" w:fill="auto"/>
          </w:tcPr>
          <w:p w14:paraId="164F2625" w14:textId="77777777" w:rsidR="00435164" w:rsidRDefault="00435164" w:rsidP="00A67028">
            <w:pPr>
              <w:autoSpaceDE w:val="0"/>
              <w:autoSpaceDN w:val="0"/>
              <w:adjustRightInd w:val="0"/>
              <w:jc w:val="center"/>
              <w:rPr>
                <w:rFonts w:cs="Arial"/>
                <w:color w:val="000000"/>
              </w:rPr>
            </w:pPr>
            <w:r>
              <w:rPr>
                <w:rFonts w:cs="Arial"/>
                <w:color w:val="000000"/>
              </w:rPr>
              <w:t>Soil</w:t>
            </w:r>
          </w:p>
        </w:tc>
        <w:tc>
          <w:tcPr>
            <w:tcW w:w="0" w:type="auto"/>
            <w:vMerge/>
            <w:shd w:val="clear" w:color="auto" w:fill="auto"/>
          </w:tcPr>
          <w:p w14:paraId="757706EC" w14:textId="77777777" w:rsidR="00435164" w:rsidRPr="00334A42" w:rsidRDefault="00435164" w:rsidP="00A67028">
            <w:pPr>
              <w:autoSpaceDE w:val="0"/>
              <w:autoSpaceDN w:val="0"/>
              <w:adjustRightInd w:val="0"/>
              <w:jc w:val="center"/>
              <w:rPr>
                <w:rFonts w:cs="Arial"/>
                <w:color w:val="000000"/>
              </w:rPr>
            </w:pPr>
          </w:p>
        </w:tc>
      </w:tr>
    </w:tbl>
    <w:p w14:paraId="392B1948" w14:textId="77777777" w:rsidR="00F84DB2" w:rsidRPr="00334A42" w:rsidRDefault="00F84DB2" w:rsidP="00A71CBC">
      <w:pPr>
        <w:ind w:left="709"/>
        <w:rPr>
          <w:rFonts w:cs="Arial"/>
        </w:rPr>
      </w:pPr>
    </w:p>
    <w:p w14:paraId="4575C3C9" w14:textId="77777777" w:rsidR="00A71CBC" w:rsidRPr="00334A42" w:rsidRDefault="00A71CBC" w:rsidP="00A71CBC">
      <w:pPr>
        <w:ind w:left="709"/>
        <w:rPr>
          <w:rFonts w:cs="Arial"/>
        </w:rPr>
      </w:pPr>
      <w:r w:rsidRPr="00334A42">
        <w:rPr>
          <w:rFonts w:cs="Arial"/>
        </w:rPr>
        <w:t>Other analysis suites will be analysed for on an ad-hoc basis</w:t>
      </w:r>
    </w:p>
    <w:p w14:paraId="51E4CDAF" w14:textId="77777777" w:rsidR="004B32ED" w:rsidRPr="00334A42" w:rsidRDefault="004B32ED" w:rsidP="00B507D2">
      <w:pPr>
        <w:ind w:left="709"/>
        <w:rPr>
          <w:rFonts w:cs="Arial"/>
        </w:rPr>
      </w:pPr>
      <w:r w:rsidRPr="00334A42">
        <w:rPr>
          <w:rFonts w:cs="Arial"/>
        </w:rPr>
        <w:tab/>
      </w:r>
      <w:r w:rsidRPr="00334A42">
        <w:rPr>
          <w:rFonts w:cs="Arial"/>
        </w:rPr>
        <w:tab/>
      </w:r>
    </w:p>
    <w:p w14:paraId="51B3A058" w14:textId="77777777" w:rsidR="004B32ED" w:rsidRPr="00334A42" w:rsidRDefault="004B32ED" w:rsidP="004B32ED">
      <w:pPr>
        <w:ind w:left="709"/>
        <w:rPr>
          <w:rFonts w:cs="Arial"/>
        </w:rPr>
      </w:pPr>
    </w:p>
    <w:p w14:paraId="731B2DC7" w14:textId="77777777" w:rsidR="004B32ED" w:rsidRPr="00334A42" w:rsidRDefault="004B32ED" w:rsidP="004B32ED">
      <w:pPr>
        <w:ind w:left="709"/>
        <w:rPr>
          <w:rFonts w:cs="Arial"/>
        </w:rPr>
        <w:sectPr w:rsidR="004B32ED" w:rsidRPr="00334A42" w:rsidSect="00FA4744">
          <w:headerReference w:type="default" r:id="rId20"/>
          <w:pgSz w:w="11906" w:h="16838" w:code="9"/>
          <w:pgMar w:top="1440" w:right="1800" w:bottom="1440" w:left="1800" w:header="708" w:footer="708" w:gutter="0"/>
          <w:cols w:space="708"/>
          <w:docGrid w:linePitch="360"/>
        </w:sectPr>
      </w:pPr>
    </w:p>
    <w:p w14:paraId="74B81504" w14:textId="77777777" w:rsidR="00944297" w:rsidRPr="00334A42" w:rsidRDefault="00944297" w:rsidP="00102B7D">
      <w:pPr>
        <w:keepNext/>
        <w:ind w:left="-1260" w:right="-802"/>
        <w:rPr>
          <w:rFonts w:cs="Arial"/>
        </w:rPr>
      </w:pPr>
    </w:p>
    <w:p w14:paraId="550B1FAE" w14:textId="77777777" w:rsidR="00944297" w:rsidRPr="00334A42" w:rsidRDefault="00944297" w:rsidP="00102B7D">
      <w:pPr>
        <w:keepNext/>
        <w:ind w:left="-1260" w:right="-802"/>
        <w:rPr>
          <w:rFonts w:cs="Arial"/>
        </w:rPr>
        <w:sectPr w:rsidR="00944297" w:rsidRPr="00334A42" w:rsidSect="00334A42">
          <w:headerReference w:type="default" r:id="rId21"/>
          <w:footerReference w:type="default" r:id="rId22"/>
          <w:type w:val="continuous"/>
          <w:pgSz w:w="11906" w:h="16838" w:code="9"/>
          <w:pgMar w:top="1440" w:right="1797" w:bottom="1440" w:left="1797" w:header="709" w:footer="0" w:gutter="0"/>
          <w:cols w:space="708"/>
          <w:docGrid w:linePitch="360"/>
        </w:sectPr>
      </w:pPr>
    </w:p>
    <w:p w14:paraId="26CB3F56" w14:textId="77777777" w:rsidR="00530471" w:rsidRPr="00334A42" w:rsidRDefault="00EF20EF" w:rsidP="00EF20EF">
      <w:pPr>
        <w:jc w:val="center"/>
        <w:rPr>
          <w:rFonts w:cs="Arial"/>
          <w:b/>
          <w:u w:val="single"/>
        </w:rPr>
      </w:pPr>
      <w:r w:rsidRPr="00334A42">
        <w:rPr>
          <w:rFonts w:cs="Arial"/>
          <w:b/>
          <w:u w:val="single"/>
        </w:rPr>
        <w:lastRenderedPageBreak/>
        <w:t>SCHEDULE OF RATES</w:t>
      </w:r>
    </w:p>
    <w:p w14:paraId="5E499A03" w14:textId="77777777" w:rsidR="00EF20EF" w:rsidRPr="00334A42" w:rsidRDefault="00EF20EF" w:rsidP="00EF20EF">
      <w:pPr>
        <w:jc w:val="center"/>
        <w:rPr>
          <w:rFonts w:cs="Arial"/>
          <w:b/>
          <w:u w:val="single"/>
        </w:rPr>
      </w:pPr>
      <w:r w:rsidRPr="00334A42">
        <w:rPr>
          <w:rFonts w:cs="Arial"/>
          <w:b/>
          <w:u w:val="single"/>
        </w:rPr>
        <w:t>PREAMBLE TO THE SC</w:t>
      </w:r>
      <w:r w:rsidR="00F84DB2" w:rsidRPr="00334A42">
        <w:rPr>
          <w:rFonts w:cs="Arial"/>
          <w:b/>
          <w:u w:val="single"/>
        </w:rPr>
        <w:t>H</w:t>
      </w:r>
      <w:r w:rsidRPr="00334A42">
        <w:rPr>
          <w:rFonts w:cs="Arial"/>
          <w:b/>
          <w:u w:val="single"/>
        </w:rPr>
        <w:t>EDULE OF RATES</w:t>
      </w:r>
    </w:p>
    <w:p w14:paraId="48A641C7" w14:textId="77777777" w:rsidR="00EF20EF" w:rsidRPr="00334A42" w:rsidRDefault="00EF20EF" w:rsidP="00EF20EF">
      <w:pPr>
        <w:jc w:val="center"/>
        <w:rPr>
          <w:rFonts w:cs="Arial"/>
        </w:rPr>
      </w:pPr>
    </w:p>
    <w:p w14:paraId="2D363D38" w14:textId="77777777" w:rsidR="00EF20EF" w:rsidRPr="00334A42" w:rsidRDefault="00EF20EF" w:rsidP="005A06A0">
      <w:pPr>
        <w:jc w:val="both"/>
        <w:rPr>
          <w:rFonts w:cs="Arial"/>
        </w:rPr>
      </w:pPr>
      <w:r w:rsidRPr="00334A42">
        <w:rPr>
          <w:rFonts w:cs="Arial"/>
        </w:rPr>
        <w:t>These preambles are deemed to form part of the Schedule of Rates.</w:t>
      </w:r>
    </w:p>
    <w:p w14:paraId="14D76397" w14:textId="77777777" w:rsidR="00EF20EF" w:rsidRPr="00334A42" w:rsidRDefault="00EF20EF" w:rsidP="005A06A0">
      <w:pPr>
        <w:jc w:val="both"/>
        <w:rPr>
          <w:rFonts w:cs="Arial"/>
        </w:rPr>
      </w:pPr>
    </w:p>
    <w:p w14:paraId="26144DF5" w14:textId="77777777" w:rsidR="00EF20EF" w:rsidRPr="00334A42" w:rsidRDefault="00EF20EF" w:rsidP="005A06A0">
      <w:pPr>
        <w:jc w:val="both"/>
        <w:rPr>
          <w:rFonts w:cs="Arial"/>
        </w:rPr>
      </w:pPr>
      <w:r w:rsidRPr="00334A42">
        <w:rPr>
          <w:rFonts w:cs="Arial"/>
        </w:rPr>
        <w:t>In this Schedule of Rates the headings, sub-headings a</w:t>
      </w:r>
      <w:r w:rsidR="00DC4D79" w:rsidRPr="00334A42">
        <w:rPr>
          <w:rFonts w:cs="Arial"/>
        </w:rPr>
        <w:t>nd item descriptions identify the services to be covered by the respective items but the exact nature and extent of the services to be performed is to be ascertained by reference to the Specification and Conditions of Contract as the case may be.</w:t>
      </w:r>
    </w:p>
    <w:p w14:paraId="73FF6906" w14:textId="77777777" w:rsidR="00DC4D79" w:rsidRPr="00334A42" w:rsidRDefault="00DC4D79" w:rsidP="005A06A0">
      <w:pPr>
        <w:jc w:val="both"/>
        <w:rPr>
          <w:rFonts w:cs="Arial"/>
        </w:rPr>
      </w:pPr>
    </w:p>
    <w:p w14:paraId="286CEDC9" w14:textId="0DDD1648" w:rsidR="00DC4D79" w:rsidRPr="00334A42" w:rsidRDefault="00DC4D79" w:rsidP="005A06A0">
      <w:pPr>
        <w:jc w:val="both"/>
        <w:rPr>
          <w:rFonts w:cs="Arial"/>
        </w:rPr>
      </w:pPr>
      <w:r w:rsidRPr="00334A42">
        <w:rPr>
          <w:rFonts w:cs="Arial"/>
        </w:rPr>
        <w:t>The rates included in the Schedule of Rates shall be deemed to be the full inclusive val</w:t>
      </w:r>
      <w:r w:rsidR="00971045">
        <w:rPr>
          <w:rFonts w:cs="Arial"/>
        </w:rPr>
        <w:t>u</w:t>
      </w:r>
      <w:r w:rsidRPr="00334A42">
        <w:rPr>
          <w:rFonts w:cs="Arial"/>
        </w:rPr>
        <w:t>e of the service covered by the item.</w:t>
      </w:r>
    </w:p>
    <w:p w14:paraId="75EB135B" w14:textId="77777777" w:rsidR="00DC4D79" w:rsidRPr="00334A42" w:rsidRDefault="00DC4D79" w:rsidP="005A06A0">
      <w:pPr>
        <w:jc w:val="both"/>
        <w:rPr>
          <w:rFonts w:cs="Arial"/>
        </w:rPr>
      </w:pPr>
    </w:p>
    <w:p w14:paraId="56527402" w14:textId="77777777" w:rsidR="00DC4D79" w:rsidRPr="00334A42" w:rsidRDefault="00DC4D79" w:rsidP="005A06A0">
      <w:pPr>
        <w:jc w:val="both"/>
        <w:rPr>
          <w:rFonts w:cs="Arial"/>
        </w:rPr>
      </w:pPr>
      <w:r w:rsidRPr="00334A42">
        <w:rPr>
          <w:rFonts w:cs="Arial"/>
        </w:rPr>
        <w:t>In the case of item 1</w:t>
      </w:r>
      <w:r w:rsidR="00572901" w:rsidRPr="00334A42">
        <w:rPr>
          <w:rFonts w:cs="Arial"/>
        </w:rPr>
        <w:t>a</w:t>
      </w:r>
      <w:r w:rsidRPr="00334A42">
        <w:rPr>
          <w:rFonts w:cs="Arial"/>
        </w:rPr>
        <w:t>, Delivery of sample containers to the Authority and items 1</w:t>
      </w:r>
      <w:r w:rsidR="00572901" w:rsidRPr="00334A42">
        <w:rPr>
          <w:rFonts w:cs="Arial"/>
        </w:rPr>
        <w:t>b</w:t>
      </w:r>
      <w:r w:rsidRPr="00334A42">
        <w:rPr>
          <w:rFonts w:cs="Arial"/>
        </w:rPr>
        <w:t>, Collection of samples from the Authority the rates shall be deemed to include for the delivery and collection of any numbers of samples on each occasion.</w:t>
      </w:r>
    </w:p>
    <w:p w14:paraId="34394493" w14:textId="77777777" w:rsidR="00DC4D79" w:rsidRPr="00334A42" w:rsidRDefault="00DC4D79" w:rsidP="005A06A0">
      <w:pPr>
        <w:jc w:val="both"/>
        <w:rPr>
          <w:rFonts w:cs="Arial"/>
        </w:rPr>
      </w:pPr>
    </w:p>
    <w:p w14:paraId="140878B2" w14:textId="77777777" w:rsidR="00DC4D79" w:rsidRPr="00334A42" w:rsidRDefault="00DC4D79" w:rsidP="005A06A0">
      <w:pPr>
        <w:jc w:val="both"/>
        <w:rPr>
          <w:rFonts w:cs="Arial"/>
        </w:rPr>
      </w:pPr>
      <w:r w:rsidRPr="00334A42">
        <w:rPr>
          <w:rFonts w:cs="Arial"/>
        </w:rPr>
        <w:t>All items shall be priced and any items with the entry “included” and the like shall be deemed to have “nil” rate.</w:t>
      </w:r>
    </w:p>
    <w:p w14:paraId="240B0E78" w14:textId="77777777" w:rsidR="00DC4D79" w:rsidRPr="00334A42" w:rsidRDefault="00DC4D79" w:rsidP="005A06A0">
      <w:pPr>
        <w:jc w:val="both"/>
        <w:rPr>
          <w:rFonts w:cs="Arial"/>
        </w:rPr>
      </w:pPr>
    </w:p>
    <w:p w14:paraId="5736E836" w14:textId="77777777" w:rsidR="00B92E16" w:rsidRPr="00334A42" w:rsidRDefault="00DC4D79" w:rsidP="005A06A0">
      <w:pPr>
        <w:jc w:val="both"/>
        <w:rPr>
          <w:rFonts w:cs="Arial"/>
        </w:rPr>
      </w:pPr>
      <w:r w:rsidRPr="00334A42">
        <w:rPr>
          <w:rFonts w:cs="Arial"/>
        </w:rPr>
        <w:t>The rates entered into the Schedule of Rates shall be exclusive of VAT.</w:t>
      </w:r>
    </w:p>
    <w:p w14:paraId="7077388E" w14:textId="77777777" w:rsidR="00DC4D79" w:rsidRPr="00334A42" w:rsidRDefault="00B92E16" w:rsidP="00B92E16">
      <w:pPr>
        <w:jc w:val="center"/>
        <w:rPr>
          <w:rFonts w:cs="Arial"/>
          <w:b/>
          <w:u w:val="single"/>
        </w:rPr>
      </w:pPr>
      <w:r w:rsidRPr="00334A42">
        <w:rPr>
          <w:rFonts w:cs="Arial"/>
        </w:rPr>
        <w:br w:type="page"/>
      </w:r>
      <w:r w:rsidR="00964196" w:rsidRPr="00334A42">
        <w:rPr>
          <w:rFonts w:cs="Arial"/>
          <w:b/>
          <w:u w:val="single"/>
        </w:rPr>
        <w:lastRenderedPageBreak/>
        <w:t>SCHEDULE OF RATES</w:t>
      </w:r>
    </w:p>
    <w:p w14:paraId="28C190BB" w14:textId="77777777" w:rsidR="00B92E16" w:rsidRPr="00334A42" w:rsidRDefault="00B92E16" w:rsidP="00B92E16">
      <w:pPr>
        <w:jc w:val="center"/>
        <w:rPr>
          <w:rFonts w:cs="Arial"/>
          <w:b/>
          <w:u w:val="single"/>
        </w:rPr>
      </w:pPr>
    </w:p>
    <w:tbl>
      <w:tblPr>
        <w:tblW w:w="9681" w:type="dxa"/>
        <w:tblLook w:val="01E0" w:firstRow="1" w:lastRow="1" w:firstColumn="1" w:lastColumn="1" w:noHBand="0" w:noVBand="0"/>
      </w:tblPr>
      <w:tblGrid>
        <w:gridCol w:w="1381"/>
        <w:gridCol w:w="4256"/>
        <w:gridCol w:w="1701"/>
        <w:gridCol w:w="1134"/>
        <w:gridCol w:w="1209"/>
      </w:tblGrid>
      <w:tr w:rsidR="00B92E16" w:rsidRPr="00334A42" w14:paraId="6438618E" w14:textId="77777777" w:rsidTr="00F3255C">
        <w:trPr>
          <w:trHeight w:val="314"/>
        </w:trPr>
        <w:tc>
          <w:tcPr>
            <w:tcW w:w="1381" w:type="dxa"/>
          </w:tcPr>
          <w:p w14:paraId="24DA1433" w14:textId="77777777" w:rsidR="00B92E16" w:rsidRPr="00334A42" w:rsidRDefault="00B92E16" w:rsidP="007723EF">
            <w:pPr>
              <w:jc w:val="center"/>
              <w:rPr>
                <w:rFonts w:cs="Arial"/>
                <w:b/>
              </w:rPr>
            </w:pPr>
            <w:r w:rsidRPr="00334A42">
              <w:rPr>
                <w:rFonts w:cs="Arial"/>
                <w:b/>
              </w:rPr>
              <w:t>ITEM</w:t>
            </w:r>
          </w:p>
        </w:tc>
        <w:tc>
          <w:tcPr>
            <w:tcW w:w="4256" w:type="dxa"/>
          </w:tcPr>
          <w:p w14:paraId="5D45C031" w14:textId="77777777" w:rsidR="00B92E16" w:rsidRPr="00334A42" w:rsidRDefault="00B92E16" w:rsidP="007723EF">
            <w:pPr>
              <w:jc w:val="center"/>
              <w:rPr>
                <w:rFonts w:cs="Arial"/>
                <w:b/>
              </w:rPr>
            </w:pPr>
          </w:p>
        </w:tc>
        <w:tc>
          <w:tcPr>
            <w:tcW w:w="1701" w:type="dxa"/>
          </w:tcPr>
          <w:p w14:paraId="57EB0592" w14:textId="77777777" w:rsidR="00B92E16" w:rsidRPr="00334A42" w:rsidRDefault="00B92E16" w:rsidP="007723EF">
            <w:pPr>
              <w:jc w:val="center"/>
              <w:rPr>
                <w:rFonts w:cs="Arial"/>
                <w:b/>
              </w:rPr>
            </w:pPr>
            <w:r w:rsidRPr="00334A42">
              <w:rPr>
                <w:rFonts w:cs="Arial"/>
                <w:b/>
              </w:rPr>
              <w:t>UNIT</w:t>
            </w:r>
          </w:p>
        </w:tc>
        <w:tc>
          <w:tcPr>
            <w:tcW w:w="2343" w:type="dxa"/>
            <w:gridSpan w:val="2"/>
          </w:tcPr>
          <w:p w14:paraId="6E418FD9" w14:textId="77777777" w:rsidR="00B92E16" w:rsidRPr="00334A42" w:rsidRDefault="00B92E16" w:rsidP="007723EF">
            <w:pPr>
              <w:jc w:val="center"/>
              <w:rPr>
                <w:rFonts w:cs="Arial"/>
                <w:b/>
              </w:rPr>
            </w:pPr>
            <w:r w:rsidRPr="00334A42">
              <w:rPr>
                <w:rFonts w:cs="Arial"/>
                <w:b/>
              </w:rPr>
              <w:t>RATE</w:t>
            </w:r>
          </w:p>
        </w:tc>
      </w:tr>
      <w:tr w:rsidR="00F53351" w:rsidRPr="00334A42" w14:paraId="4729DA8D" w14:textId="77777777" w:rsidTr="00F3255C">
        <w:trPr>
          <w:trHeight w:val="314"/>
        </w:trPr>
        <w:tc>
          <w:tcPr>
            <w:tcW w:w="7338" w:type="dxa"/>
            <w:gridSpan w:val="3"/>
          </w:tcPr>
          <w:p w14:paraId="620369D0" w14:textId="77777777" w:rsidR="00F53351" w:rsidRPr="00334A42" w:rsidRDefault="00F53351" w:rsidP="007723EF">
            <w:pPr>
              <w:jc w:val="center"/>
              <w:rPr>
                <w:rFonts w:cs="Arial"/>
                <w:b/>
              </w:rPr>
            </w:pPr>
          </w:p>
        </w:tc>
        <w:tc>
          <w:tcPr>
            <w:tcW w:w="1134" w:type="dxa"/>
          </w:tcPr>
          <w:p w14:paraId="37FF399D" w14:textId="77777777" w:rsidR="00F53351" w:rsidRPr="00334A42" w:rsidRDefault="00F53351" w:rsidP="007723EF">
            <w:pPr>
              <w:jc w:val="center"/>
              <w:rPr>
                <w:rFonts w:cs="Arial"/>
                <w:b/>
              </w:rPr>
            </w:pPr>
            <w:r w:rsidRPr="00334A42">
              <w:rPr>
                <w:rFonts w:cs="Arial"/>
                <w:b/>
              </w:rPr>
              <w:t>£</w:t>
            </w:r>
          </w:p>
        </w:tc>
        <w:tc>
          <w:tcPr>
            <w:tcW w:w="1209" w:type="dxa"/>
          </w:tcPr>
          <w:p w14:paraId="555208D6" w14:textId="77777777" w:rsidR="00F53351" w:rsidRPr="00334A42" w:rsidRDefault="00F53351" w:rsidP="007723EF">
            <w:pPr>
              <w:jc w:val="center"/>
              <w:rPr>
                <w:rFonts w:cs="Arial"/>
                <w:b/>
              </w:rPr>
            </w:pPr>
            <w:r w:rsidRPr="00334A42">
              <w:rPr>
                <w:rFonts w:cs="Arial"/>
                <w:b/>
              </w:rPr>
              <w:t>p</w:t>
            </w:r>
          </w:p>
        </w:tc>
      </w:tr>
      <w:tr w:rsidR="00EE3547" w:rsidRPr="00334A42" w14:paraId="680DD9EC" w14:textId="77777777" w:rsidTr="00F3255C">
        <w:trPr>
          <w:trHeight w:val="649"/>
        </w:trPr>
        <w:tc>
          <w:tcPr>
            <w:tcW w:w="1381" w:type="dxa"/>
          </w:tcPr>
          <w:p w14:paraId="2BB220C6" w14:textId="77777777" w:rsidR="00EE3547" w:rsidRPr="00334A42" w:rsidRDefault="00A12B96" w:rsidP="007723EF">
            <w:pPr>
              <w:jc w:val="center"/>
              <w:rPr>
                <w:rFonts w:cs="Arial"/>
              </w:rPr>
            </w:pPr>
            <w:r w:rsidRPr="00334A42">
              <w:rPr>
                <w:rFonts w:cs="Arial"/>
              </w:rPr>
              <w:t>1</w:t>
            </w:r>
          </w:p>
        </w:tc>
        <w:tc>
          <w:tcPr>
            <w:tcW w:w="4256" w:type="dxa"/>
          </w:tcPr>
          <w:p w14:paraId="6BA025B1" w14:textId="77777777" w:rsidR="00EE3547" w:rsidRPr="00334A42" w:rsidRDefault="00A71CBC" w:rsidP="00F45CA5">
            <w:pPr>
              <w:rPr>
                <w:rFonts w:cs="Arial"/>
              </w:rPr>
            </w:pPr>
            <w:r w:rsidRPr="00334A42">
              <w:rPr>
                <w:rFonts w:cs="Arial"/>
              </w:rPr>
              <w:t>Analysis Suite: LE</w:t>
            </w:r>
          </w:p>
        </w:tc>
        <w:tc>
          <w:tcPr>
            <w:tcW w:w="1701" w:type="dxa"/>
          </w:tcPr>
          <w:p w14:paraId="79D2E85D" w14:textId="77777777" w:rsidR="00EE3547" w:rsidRPr="00334A42" w:rsidRDefault="00EE3547" w:rsidP="007723EF">
            <w:pPr>
              <w:jc w:val="center"/>
              <w:rPr>
                <w:rFonts w:cs="Arial"/>
              </w:rPr>
            </w:pPr>
            <w:r w:rsidRPr="00334A42">
              <w:rPr>
                <w:rFonts w:cs="Arial"/>
              </w:rPr>
              <w:t>Per sample</w:t>
            </w:r>
          </w:p>
        </w:tc>
        <w:tc>
          <w:tcPr>
            <w:tcW w:w="1134" w:type="dxa"/>
          </w:tcPr>
          <w:p w14:paraId="2B293BBC" w14:textId="77777777" w:rsidR="00EE3547" w:rsidRPr="00334A42" w:rsidRDefault="00EE3547" w:rsidP="007723EF">
            <w:pPr>
              <w:jc w:val="center"/>
              <w:rPr>
                <w:rFonts w:cs="Arial"/>
              </w:rPr>
            </w:pPr>
          </w:p>
        </w:tc>
        <w:tc>
          <w:tcPr>
            <w:tcW w:w="1209" w:type="dxa"/>
          </w:tcPr>
          <w:p w14:paraId="67E57030" w14:textId="77777777" w:rsidR="00EE3547" w:rsidRPr="00334A42" w:rsidRDefault="00EE3547" w:rsidP="007723EF">
            <w:pPr>
              <w:jc w:val="center"/>
              <w:rPr>
                <w:rFonts w:cs="Arial"/>
              </w:rPr>
            </w:pPr>
          </w:p>
        </w:tc>
      </w:tr>
      <w:tr w:rsidR="00F53351" w:rsidRPr="00334A42" w14:paraId="763D0BA5" w14:textId="77777777" w:rsidTr="00F3255C">
        <w:trPr>
          <w:trHeight w:val="649"/>
        </w:trPr>
        <w:tc>
          <w:tcPr>
            <w:tcW w:w="1381" w:type="dxa"/>
          </w:tcPr>
          <w:p w14:paraId="766E0F91" w14:textId="77777777" w:rsidR="00F53351" w:rsidRPr="00334A42" w:rsidRDefault="00A12B96" w:rsidP="007723EF">
            <w:pPr>
              <w:jc w:val="center"/>
              <w:rPr>
                <w:rFonts w:cs="Arial"/>
              </w:rPr>
            </w:pPr>
            <w:r w:rsidRPr="00334A42">
              <w:rPr>
                <w:rFonts w:cs="Arial"/>
              </w:rPr>
              <w:t>2</w:t>
            </w:r>
          </w:p>
        </w:tc>
        <w:tc>
          <w:tcPr>
            <w:tcW w:w="4256" w:type="dxa"/>
          </w:tcPr>
          <w:p w14:paraId="77582FE6" w14:textId="77777777" w:rsidR="00F53351" w:rsidRPr="00334A42" w:rsidRDefault="00A71CBC" w:rsidP="00F45CA5">
            <w:pPr>
              <w:rPr>
                <w:rFonts w:cs="Arial"/>
              </w:rPr>
            </w:pPr>
            <w:r w:rsidRPr="00334A42">
              <w:rPr>
                <w:rFonts w:cs="Arial"/>
              </w:rPr>
              <w:t>Analysis Suite: GW</w:t>
            </w:r>
          </w:p>
        </w:tc>
        <w:tc>
          <w:tcPr>
            <w:tcW w:w="1701" w:type="dxa"/>
          </w:tcPr>
          <w:p w14:paraId="0D327F12" w14:textId="77777777" w:rsidR="00F53351" w:rsidRPr="00334A42" w:rsidRDefault="00F53351" w:rsidP="007723EF">
            <w:pPr>
              <w:jc w:val="center"/>
              <w:rPr>
                <w:rFonts w:cs="Arial"/>
              </w:rPr>
            </w:pPr>
            <w:r w:rsidRPr="00334A42">
              <w:rPr>
                <w:rFonts w:cs="Arial"/>
              </w:rPr>
              <w:t>Per sample</w:t>
            </w:r>
          </w:p>
        </w:tc>
        <w:tc>
          <w:tcPr>
            <w:tcW w:w="1134" w:type="dxa"/>
          </w:tcPr>
          <w:p w14:paraId="65419A65" w14:textId="77777777" w:rsidR="00F53351" w:rsidRPr="00334A42" w:rsidRDefault="00F53351" w:rsidP="007723EF">
            <w:pPr>
              <w:jc w:val="center"/>
              <w:rPr>
                <w:rFonts w:cs="Arial"/>
              </w:rPr>
            </w:pPr>
          </w:p>
        </w:tc>
        <w:tc>
          <w:tcPr>
            <w:tcW w:w="1209" w:type="dxa"/>
          </w:tcPr>
          <w:p w14:paraId="20CD1220" w14:textId="77777777" w:rsidR="00F53351" w:rsidRPr="00334A42" w:rsidRDefault="00F53351" w:rsidP="007723EF">
            <w:pPr>
              <w:jc w:val="center"/>
              <w:rPr>
                <w:rFonts w:cs="Arial"/>
              </w:rPr>
            </w:pPr>
          </w:p>
        </w:tc>
      </w:tr>
      <w:tr w:rsidR="00EE3547" w:rsidRPr="00334A42" w14:paraId="1A7470E9" w14:textId="77777777" w:rsidTr="00F3255C">
        <w:trPr>
          <w:trHeight w:val="649"/>
        </w:trPr>
        <w:tc>
          <w:tcPr>
            <w:tcW w:w="1381" w:type="dxa"/>
          </w:tcPr>
          <w:p w14:paraId="1EF4B7B9" w14:textId="77777777" w:rsidR="00EE3547" w:rsidRPr="00334A42" w:rsidRDefault="00A12B96" w:rsidP="007723EF">
            <w:pPr>
              <w:jc w:val="center"/>
              <w:rPr>
                <w:rFonts w:cs="Arial"/>
              </w:rPr>
            </w:pPr>
            <w:r w:rsidRPr="00334A42">
              <w:rPr>
                <w:rFonts w:cs="Arial"/>
              </w:rPr>
              <w:t>3</w:t>
            </w:r>
          </w:p>
        </w:tc>
        <w:tc>
          <w:tcPr>
            <w:tcW w:w="4256" w:type="dxa"/>
          </w:tcPr>
          <w:p w14:paraId="2D38F492" w14:textId="77777777" w:rsidR="00EE3547" w:rsidRPr="00334A42" w:rsidRDefault="00A71CBC" w:rsidP="00F45CA5">
            <w:pPr>
              <w:rPr>
                <w:rFonts w:cs="Arial"/>
              </w:rPr>
            </w:pPr>
            <w:r w:rsidRPr="00334A42">
              <w:rPr>
                <w:rFonts w:cs="Arial"/>
              </w:rPr>
              <w:t>Analysis Suite: SW</w:t>
            </w:r>
          </w:p>
        </w:tc>
        <w:tc>
          <w:tcPr>
            <w:tcW w:w="1701" w:type="dxa"/>
          </w:tcPr>
          <w:p w14:paraId="7D0B6000" w14:textId="77777777" w:rsidR="00EE3547" w:rsidRPr="00334A42" w:rsidRDefault="00EE3547" w:rsidP="007723EF">
            <w:pPr>
              <w:jc w:val="center"/>
              <w:rPr>
                <w:rFonts w:cs="Arial"/>
              </w:rPr>
            </w:pPr>
            <w:r w:rsidRPr="00334A42">
              <w:rPr>
                <w:rFonts w:cs="Arial"/>
              </w:rPr>
              <w:t>Per sample</w:t>
            </w:r>
          </w:p>
        </w:tc>
        <w:tc>
          <w:tcPr>
            <w:tcW w:w="1134" w:type="dxa"/>
          </w:tcPr>
          <w:p w14:paraId="386ECD79" w14:textId="77777777" w:rsidR="00EE3547" w:rsidRPr="00334A42" w:rsidRDefault="00EE3547" w:rsidP="007723EF">
            <w:pPr>
              <w:jc w:val="center"/>
              <w:rPr>
                <w:rFonts w:cs="Arial"/>
              </w:rPr>
            </w:pPr>
          </w:p>
        </w:tc>
        <w:tc>
          <w:tcPr>
            <w:tcW w:w="1209" w:type="dxa"/>
          </w:tcPr>
          <w:p w14:paraId="0DCD5CF9" w14:textId="77777777" w:rsidR="00EE3547" w:rsidRPr="00334A42" w:rsidRDefault="00EE3547" w:rsidP="007723EF">
            <w:pPr>
              <w:jc w:val="center"/>
              <w:rPr>
                <w:rFonts w:cs="Arial"/>
              </w:rPr>
            </w:pPr>
          </w:p>
        </w:tc>
      </w:tr>
      <w:tr w:rsidR="00EE3547" w:rsidRPr="00334A42" w14:paraId="6C2C5399" w14:textId="77777777" w:rsidTr="00F3255C">
        <w:trPr>
          <w:trHeight w:val="649"/>
        </w:trPr>
        <w:tc>
          <w:tcPr>
            <w:tcW w:w="1381" w:type="dxa"/>
          </w:tcPr>
          <w:p w14:paraId="001C53D2" w14:textId="77777777" w:rsidR="00EE3547" w:rsidRPr="00334A42" w:rsidRDefault="00A12B96" w:rsidP="00F53351">
            <w:pPr>
              <w:jc w:val="center"/>
              <w:rPr>
                <w:rFonts w:cs="Arial"/>
              </w:rPr>
            </w:pPr>
            <w:r w:rsidRPr="00334A42">
              <w:rPr>
                <w:rFonts w:cs="Arial"/>
              </w:rPr>
              <w:t>4</w:t>
            </w:r>
          </w:p>
        </w:tc>
        <w:tc>
          <w:tcPr>
            <w:tcW w:w="4256" w:type="dxa"/>
          </w:tcPr>
          <w:p w14:paraId="59C8431B" w14:textId="77777777" w:rsidR="00EE3547" w:rsidRPr="00334A42" w:rsidRDefault="00A71CBC" w:rsidP="00F45CA5">
            <w:pPr>
              <w:rPr>
                <w:rFonts w:cs="Arial"/>
              </w:rPr>
            </w:pPr>
            <w:r w:rsidRPr="00334A42">
              <w:rPr>
                <w:rFonts w:cs="Arial"/>
              </w:rPr>
              <w:t>Analysis Suite: TEDC</w:t>
            </w:r>
          </w:p>
        </w:tc>
        <w:tc>
          <w:tcPr>
            <w:tcW w:w="1701" w:type="dxa"/>
          </w:tcPr>
          <w:p w14:paraId="72C335E7" w14:textId="77777777" w:rsidR="00EE3547" w:rsidRPr="00334A42" w:rsidRDefault="00EE3547" w:rsidP="007723EF">
            <w:pPr>
              <w:jc w:val="center"/>
              <w:rPr>
                <w:rFonts w:cs="Arial"/>
              </w:rPr>
            </w:pPr>
            <w:r w:rsidRPr="00334A42">
              <w:rPr>
                <w:rFonts w:cs="Arial"/>
              </w:rPr>
              <w:t>Per sample</w:t>
            </w:r>
          </w:p>
        </w:tc>
        <w:tc>
          <w:tcPr>
            <w:tcW w:w="1134" w:type="dxa"/>
          </w:tcPr>
          <w:p w14:paraId="45F7D801" w14:textId="77777777" w:rsidR="00EE3547" w:rsidRPr="00334A42" w:rsidRDefault="00EE3547" w:rsidP="007723EF">
            <w:pPr>
              <w:jc w:val="center"/>
              <w:rPr>
                <w:rFonts w:cs="Arial"/>
              </w:rPr>
            </w:pPr>
          </w:p>
        </w:tc>
        <w:tc>
          <w:tcPr>
            <w:tcW w:w="1209" w:type="dxa"/>
          </w:tcPr>
          <w:p w14:paraId="50266638" w14:textId="77777777" w:rsidR="00EE3547" w:rsidRPr="00334A42" w:rsidRDefault="00EE3547" w:rsidP="007723EF">
            <w:pPr>
              <w:jc w:val="center"/>
              <w:rPr>
                <w:rFonts w:cs="Arial"/>
              </w:rPr>
            </w:pPr>
          </w:p>
        </w:tc>
      </w:tr>
      <w:tr w:rsidR="00EE3547" w:rsidRPr="00334A42" w14:paraId="656B1FB2" w14:textId="77777777" w:rsidTr="00F3255C">
        <w:trPr>
          <w:trHeight w:val="649"/>
        </w:trPr>
        <w:tc>
          <w:tcPr>
            <w:tcW w:w="1381" w:type="dxa"/>
          </w:tcPr>
          <w:p w14:paraId="7B900BF1" w14:textId="77777777" w:rsidR="00EE3547" w:rsidRPr="00334A42" w:rsidRDefault="00A12B96" w:rsidP="00F53351">
            <w:pPr>
              <w:jc w:val="center"/>
              <w:rPr>
                <w:rFonts w:cs="Arial"/>
              </w:rPr>
            </w:pPr>
            <w:r w:rsidRPr="00334A42">
              <w:rPr>
                <w:rFonts w:cs="Arial"/>
              </w:rPr>
              <w:t>5</w:t>
            </w:r>
          </w:p>
        </w:tc>
        <w:tc>
          <w:tcPr>
            <w:tcW w:w="4256" w:type="dxa"/>
          </w:tcPr>
          <w:p w14:paraId="60270406" w14:textId="77777777" w:rsidR="00EE3547" w:rsidRPr="00334A42" w:rsidRDefault="00A71CBC" w:rsidP="00F45CA5">
            <w:pPr>
              <w:rPr>
                <w:rFonts w:cs="Arial"/>
              </w:rPr>
            </w:pPr>
            <w:r w:rsidRPr="00334A42">
              <w:rPr>
                <w:rFonts w:cs="Arial"/>
              </w:rPr>
              <w:t>Analysis Suite: CH</w:t>
            </w:r>
            <w:r w:rsidRPr="00334A42">
              <w:rPr>
                <w:rFonts w:cs="Arial"/>
                <w:vertAlign w:val="subscript"/>
              </w:rPr>
              <w:t>4</w:t>
            </w:r>
          </w:p>
        </w:tc>
        <w:tc>
          <w:tcPr>
            <w:tcW w:w="1701" w:type="dxa"/>
          </w:tcPr>
          <w:p w14:paraId="53D25489" w14:textId="77777777" w:rsidR="00EE3547" w:rsidRPr="00334A42" w:rsidRDefault="00EE3547" w:rsidP="007723EF">
            <w:pPr>
              <w:jc w:val="center"/>
              <w:rPr>
                <w:rFonts w:cs="Arial"/>
              </w:rPr>
            </w:pPr>
            <w:r w:rsidRPr="00334A42">
              <w:rPr>
                <w:rFonts w:cs="Arial"/>
              </w:rPr>
              <w:t>Per sample</w:t>
            </w:r>
          </w:p>
        </w:tc>
        <w:tc>
          <w:tcPr>
            <w:tcW w:w="1134" w:type="dxa"/>
          </w:tcPr>
          <w:p w14:paraId="4701FD5C" w14:textId="77777777" w:rsidR="00EE3547" w:rsidRPr="00334A42" w:rsidRDefault="00EE3547" w:rsidP="007723EF">
            <w:pPr>
              <w:jc w:val="center"/>
              <w:rPr>
                <w:rFonts w:cs="Arial"/>
              </w:rPr>
            </w:pPr>
          </w:p>
        </w:tc>
        <w:tc>
          <w:tcPr>
            <w:tcW w:w="1209" w:type="dxa"/>
          </w:tcPr>
          <w:p w14:paraId="32619A59" w14:textId="77777777" w:rsidR="00EE3547" w:rsidRPr="00334A42" w:rsidRDefault="00EE3547" w:rsidP="007723EF">
            <w:pPr>
              <w:jc w:val="center"/>
              <w:rPr>
                <w:rFonts w:cs="Arial"/>
              </w:rPr>
            </w:pPr>
          </w:p>
        </w:tc>
      </w:tr>
      <w:tr w:rsidR="00EE3547" w:rsidRPr="00334A42" w14:paraId="123C5973" w14:textId="77777777" w:rsidTr="00F3255C">
        <w:trPr>
          <w:trHeight w:val="649"/>
        </w:trPr>
        <w:tc>
          <w:tcPr>
            <w:tcW w:w="1381" w:type="dxa"/>
          </w:tcPr>
          <w:p w14:paraId="59ABE7EC" w14:textId="77777777" w:rsidR="00EE3547" w:rsidRPr="00334A42" w:rsidRDefault="00A12B96" w:rsidP="00F53351">
            <w:pPr>
              <w:jc w:val="center"/>
              <w:rPr>
                <w:rFonts w:cs="Arial"/>
              </w:rPr>
            </w:pPr>
            <w:r w:rsidRPr="00334A42">
              <w:rPr>
                <w:rFonts w:cs="Arial"/>
              </w:rPr>
              <w:t>6</w:t>
            </w:r>
          </w:p>
        </w:tc>
        <w:tc>
          <w:tcPr>
            <w:tcW w:w="4256" w:type="dxa"/>
          </w:tcPr>
          <w:p w14:paraId="32ED3708" w14:textId="77777777" w:rsidR="00EE3547" w:rsidRPr="00334A42" w:rsidRDefault="00A71CBC" w:rsidP="00F45CA5">
            <w:pPr>
              <w:rPr>
                <w:rFonts w:cs="Arial"/>
              </w:rPr>
            </w:pPr>
            <w:r w:rsidRPr="00334A42">
              <w:rPr>
                <w:rFonts w:cs="Arial"/>
              </w:rPr>
              <w:t>Analysis Suite: BHQ-QLE</w:t>
            </w:r>
          </w:p>
        </w:tc>
        <w:tc>
          <w:tcPr>
            <w:tcW w:w="1701" w:type="dxa"/>
          </w:tcPr>
          <w:p w14:paraId="5164EFC4" w14:textId="77777777" w:rsidR="00EE3547" w:rsidRPr="00334A42" w:rsidRDefault="00EE3547" w:rsidP="007723EF">
            <w:pPr>
              <w:jc w:val="center"/>
              <w:rPr>
                <w:rFonts w:cs="Arial"/>
              </w:rPr>
            </w:pPr>
            <w:r w:rsidRPr="00334A42">
              <w:rPr>
                <w:rFonts w:cs="Arial"/>
              </w:rPr>
              <w:t>Per sample</w:t>
            </w:r>
          </w:p>
        </w:tc>
        <w:tc>
          <w:tcPr>
            <w:tcW w:w="1134" w:type="dxa"/>
          </w:tcPr>
          <w:p w14:paraId="284F2572" w14:textId="77777777" w:rsidR="00EE3547" w:rsidRPr="00334A42" w:rsidRDefault="00EE3547" w:rsidP="007723EF">
            <w:pPr>
              <w:jc w:val="center"/>
              <w:rPr>
                <w:rFonts w:cs="Arial"/>
              </w:rPr>
            </w:pPr>
          </w:p>
        </w:tc>
        <w:tc>
          <w:tcPr>
            <w:tcW w:w="1209" w:type="dxa"/>
          </w:tcPr>
          <w:p w14:paraId="7F5C47D3" w14:textId="77777777" w:rsidR="00EE3547" w:rsidRPr="00334A42" w:rsidRDefault="00EE3547" w:rsidP="007723EF">
            <w:pPr>
              <w:jc w:val="center"/>
              <w:rPr>
                <w:rFonts w:cs="Arial"/>
              </w:rPr>
            </w:pPr>
          </w:p>
        </w:tc>
      </w:tr>
      <w:tr w:rsidR="00EE3547" w:rsidRPr="00334A42" w14:paraId="41C1ECCE" w14:textId="77777777" w:rsidTr="00F3255C">
        <w:trPr>
          <w:trHeight w:val="649"/>
        </w:trPr>
        <w:tc>
          <w:tcPr>
            <w:tcW w:w="1381" w:type="dxa"/>
          </w:tcPr>
          <w:p w14:paraId="3040448E" w14:textId="77777777" w:rsidR="00EE3547" w:rsidRPr="00334A42" w:rsidRDefault="00A12B96" w:rsidP="00F53351">
            <w:pPr>
              <w:jc w:val="center"/>
              <w:rPr>
                <w:rFonts w:cs="Arial"/>
              </w:rPr>
            </w:pPr>
            <w:r w:rsidRPr="00334A42">
              <w:rPr>
                <w:rFonts w:cs="Arial"/>
              </w:rPr>
              <w:t>7</w:t>
            </w:r>
          </w:p>
        </w:tc>
        <w:tc>
          <w:tcPr>
            <w:tcW w:w="4256" w:type="dxa"/>
          </w:tcPr>
          <w:p w14:paraId="2C92C2C5" w14:textId="77777777" w:rsidR="00EE3547" w:rsidRPr="00334A42" w:rsidRDefault="00A71CBC" w:rsidP="00F45CA5">
            <w:pPr>
              <w:rPr>
                <w:rFonts w:cs="Arial"/>
              </w:rPr>
            </w:pPr>
            <w:r w:rsidRPr="00334A42">
              <w:rPr>
                <w:rFonts w:cs="Arial"/>
              </w:rPr>
              <w:t>Analysis Suite: BHQ-ALE</w:t>
            </w:r>
          </w:p>
        </w:tc>
        <w:tc>
          <w:tcPr>
            <w:tcW w:w="1701" w:type="dxa"/>
          </w:tcPr>
          <w:p w14:paraId="1546C879" w14:textId="77777777" w:rsidR="00EE3547" w:rsidRPr="00334A42" w:rsidRDefault="00EE3547" w:rsidP="007723EF">
            <w:pPr>
              <w:jc w:val="center"/>
              <w:rPr>
                <w:rFonts w:cs="Arial"/>
              </w:rPr>
            </w:pPr>
            <w:r w:rsidRPr="00334A42">
              <w:rPr>
                <w:rFonts w:cs="Arial"/>
              </w:rPr>
              <w:t>Per sample</w:t>
            </w:r>
          </w:p>
        </w:tc>
        <w:tc>
          <w:tcPr>
            <w:tcW w:w="1134" w:type="dxa"/>
          </w:tcPr>
          <w:p w14:paraId="578599AE" w14:textId="77777777" w:rsidR="00EE3547" w:rsidRPr="00334A42" w:rsidRDefault="00EE3547" w:rsidP="007723EF">
            <w:pPr>
              <w:jc w:val="center"/>
              <w:rPr>
                <w:rFonts w:cs="Arial"/>
              </w:rPr>
            </w:pPr>
          </w:p>
        </w:tc>
        <w:tc>
          <w:tcPr>
            <w:tcW w:w="1209" w:type="dxa"/>
          </w:tcPr>
          <w:p w14:paraId="3B658C3E" w14:textId="77777777" w:rsidR="00EE3547" w:rsidRPr="00334A42" w:rsidRDefault="00EE3547" w:rsidP="007723EF">
            <w:pPr>
              <w:jc w:val="center"/>
              <w:rPr>
                <w:rFonts w:cs="Arial"/>
              </w:rPr>
            </w:pPr>
          </w:p>
        </w:tc>
      </w:tr>
      <w:tr w:rsidR="00EE3547" w:rsidRPr="00334A42" w14:paraId="083F78C2" w14:textId="77777777" w:rsidTr="00F3255C">
        <w:trPr>
          <w:trHeight w:val="649"/>
        </w:trPr>
        <w:tc>
          <w:tcPr>
            <w:tcW w:w="1381" w:type="dxa"/>
          </w:tcPr>
          <w:p w14:paraId="47A68336" w14:textId="77777777" w:rsidR="00EE3547" w:rsidRPr="00334A42" w:rsidRDefault="00A12B96" w:rsidP="00F53351">
            <w:pPr>
              <w:jc w:val="center"/>
              <w:rPr>
                <w:rFonts w:cs="Arial"/>
              </w:rPr>
            </w:pPr>
            <w:r w:rsidRPr="00334A42">
              <w:rPr>
                <w:rFonts w:cs="Arial"/>
              </w:rPr>
              <w:t>8</w:t>
            </w:r>
          </w:p>
        </w:tc>
        <w:tc>
          <w:tcPr>
            <w:tcW w:w="4256" w:type="dxa"/>
          </w:tcPr>
          <w:p w14:paraId="5A04896E" w14:textId="77777777" w:rsidR="00A71CBC" w:rsidRPr="00334A42" w:rsidRDefault="00A71CBC" w:rsidP="00F53351">
            <w:pPr>
              <w:rPr>
                <w:rFonts w:cs="Arial"/>
              </w:rPr>
            </w:pPr>
            <w:r w:rsidRPr="00334A42">
              <w:rPr>
                <w:rFonts w:cs="Arial"/>
              </w:rPr>
              <w:t>Analysis Suite: BHQ – GW/S</w:t>
            </w:r>
            <w:r w:rsidR="00A12B96" w:rsidRPr="00334A42">
              <w:rPr>
                <w:rFonts w:cs="Arial"/>
              </w:rPr>
              <w:t>W</w:t>
            </w:r>
          </w:p>
        </w:tc>
        <w:tc>
          <w:tcPr>
            <w:tcW w:w="1701" w:type="dxa"/>
          </w:tcPr>
          <w:p w14:paraId="7B19207E" w14:textId="77777777" w:rsidR="00EE3547" w:rsidRPr="00334A42" w:rsidRDefault="00EE3547" w:rsidP="007723EF">
            <w:pPr>
              <w:jc w:val="center"/>
              <w:rPr>
                <w:rFonts w:cs="Arial"/>
              </w:rPr>
            </w:pPr>
            <w:r w:rsidRPr="00334A42">
              <w:rPr>
                <w:rFonts w:cs="Arial"/>
              </w:rPr>
              <w:t>Per sample</w:t>
            </w:r>
          </w:p>
        </w:tc>
        <w:tc>
          <w:tcPr>
            <w:tcW w:w="1134" w:type="dxa"/>
          </w:tcPr>
          <w:p w14:paraId="0E007252" w14:textId="77777777" w:rsidR="00EE3547" w:rsidRPr="00334A42" w:rsidRDefault="00EE3547" w:rsidP="007723EF">
            <w:pPr>
              <w:jc w:val="center"/>
              <w:rPr>
                <w:rFonts w:cs="Arial"/>
              </w:rPr>
            </w:pPr>
          </w:p>
        </w:tc>
        <w:tc>
          <w:tcPr>
            <w:tcW w:w="1209" w:type="dxa"/>
          </w:tcPr>
          <w:p w14:paraId="422E60AC" w14:textId="77777777" w:rsidR="00EE3547" w:rsidRPr="00334A42" w:rsidRDefault="00EE3547" w:rsidP="007723EF">
            <w:pPr>
              <w:jc w:val="center"/>
              <w:rPr>
                <w:rFonts w:cs="Arial"/>
              </w:rPr>
            </w:pPr>
          </w:p>
        </w:tc>
      </w:tr>
      <w:tr w:rsidR="00EE3547" w:rsidRPr="00334A42" w14:paraId="523EF07E" w14:textId="77777777" w:rsidTr="00F3255C">
        <w:trPr>
          <w:trHeight w:val="649"/>
        </w:trPr>
        <w:tc>
          <w:tcPr>
            <w:tcW w:w="1381" w:type="dxa"/>
          </w:tcPr>
          <w:p w14:paraId="06086EE4" w14:textId="77777777" w:rsidR="00EE3547" w:rsidRPr="00334A42" w:rsidRDefault="00A12B96" w:rsidP="007723EF">
            <w:pPr>
              <w:jc w:val="center"/>
              <w:rPr>
                <w:rFonts w:cs="Arial"/>
              </w:rPr>
            </w:pPr>
            <w:r w:rsidRPr="00334A42">
              <w:rPr>
                <w:rFonts w:cs="Arial"/>
              </w:rPr>
              <w:t>9</w:t>
            </w:r>
          </w:p>
        </w:tc>
        <w:tc>
          <w:tcPr>
            <w:tcW w:w="4256" w:type="dxa"/>
          </w:tcPr>
          <w:p w14:paraId="0C92CE17" w14:textId="77777777" w:rsidR="00EE3547" w:rsidRPr="00334A42" w:rsidRDefault="00A71CBC" w:rsidP="00F45CA5">
            <w:pPr>
              <w:rPr>
                <w:rFonts w:cs="Arial"/>
              </w:rPr>
            </w:pPr>
            <w:r w:rsidRPr="00334A42">
              <w:rPr>
                <w:rFonts w:cs="Arial"/>
              </w:rPr>
              <w:t>Analysis Suite: BHQ – UU/PPC</w:t>
            </w:r>
          </w:p>
        </w:tc>
        <w:tc>
          <w:tcPr>
            <w:tcW w:w="1701" w:type="dxa"/>
          </w:tcPr>
          <w:p w14:paraId="76F8F0BD" w14:textId="77777777" w:rsidR="00EE3547" w:rsidRPr="00334A42" w:rsidRDefault="00EE3547" w:rsidP="007723EF">
            <w:pPr>
              <w:jc w:val="center"/>
              <w:rPr>
                <w:rFonts w:cs="Arial"/>
              </w:rPr>
            </w:pPr>
            <w:r w:rsidRPr="00334A42">
              <w:rPr>
                <w:rFonts w:cs="Arial"/>
              </w:rPr>
              <w:t>Per sample</w:t>
            </w:r>
          </w:p>
        </w:tc>
        <w:tc>
          <w:tcPr>
            <w:tcW w:w="1134" w:type="dxa"/>
          </w:tcPr>
          <w:p w14:paraId="47387F31" w14:textId="77777777" w:rsidR="00EE3547" w:rsidRPr="00334A42" w:rsidRDefault="00EE3547" w:rsidP="007723EF">
            <w:pPr>
              <w:jc w:val="center"/>
              <w:rPr>
                <w:rFonts w:cs="Arial"/>
              </w:rPr>
            </w:pPr>
          </w:p>
        </w:tc>
        <w:tc>
          <w:tcPr>
            <w:tcW w:w="1209" w:type="dxa"/>
          </w:tcPr>
          <w:p w14:paraId="5D745071" w14:textId="77777777" w:rsidR="00EE3547" w:rsidRPr="00334A42" w:rsidRDefault="00EE3547" w:rsidP="007723EF">
            <w:pPr>
              <w:jc w:val="center"/>
              <w:rPr>
                <w:rFonts w:cs="Arial"/>
              </w:rPr>
            </w:pPr>
          </w:p>
        </w:tc>
      </w:tr>
      <w:tr w:rsidR="00A71CBC" w:rsidRPr="00334A42" w14:paraId="152BE72B" w14:textId="77777777" w:rsidTr="00F3255C">
        <w:trPr>
          <w:trHeight w:val="649"/>
        </w:trPr>
        <w:tc>
          <w:tcPr>
            <w:tcW w:w="1381" w:type="dxa"/>
          </w:tcPr>
          <w:p w14:paraId="539CEBC3" w14:textId="77777777" w:rsidR="00A71CBC" w:rsidRPr="00334A42" w:rsidRDefault="00A71CBC" w:rsidP="00A12B96">
            <w:pPr>
              <w:jc w:val="center"/>
              <w:rPr>
                <w:rFonts w:cs="Arial"/>
              </w:rPr>
            </w:pPr>
            <w:r w:rsidRPr="00334A42">
              <w:rPr>
                <w:rFonts w:cs="Arial"/>
              </w:rPr>
              <w:t>1</w:t>
            </w:r>
            <w:r w:rsidR="00A12B96" w:rsidRPr="00334A42">
              <w:rPr>
                <w:rFonts w:cs="Arial"/>
              </w:rPr>
              <w:t>0</w:t>
            </w:r>
          </w:p>
        </w:tc>
        <w:tc>
          <w:tcPr>
            <w:tcW w:w="4256" w:type="dxa"/>
          </w:tcPr>
          <w:p w14:paraId="460D7773" w14:textId="77777777" w:rsidR="00A71CBC" w:rsidRPr="00334A42" w:rsidRDefault="00A71CBC" w:rsidP="002E61C8">
            <w:pPr>
              <w:rPr>
                <w:rFonts w:cs="Arial"/>
              </w:rPr>
            </w:pPr>
            <w:r w:rsidRPr="00334A42">
              <w:rPr>
                <w:rFonts w:cs="Arial"/>
              </w:rPr>
              <w:t>Analysis Suite: Short</w:t>
            </w:r>
          </w:p>
        </w:tc>
        <w:tc>
          <w:tcPr>
            <w:tcW w:w="1701" w:type="dxa"/>
          </w:tcPr>
          <w:p w14:paraId="0DAC47EE" w14:textId="77777777" w:rsidR="00A71CBC" w:rsidRPr="00334A42" w:rsidRDefault="00435164" w:rsidP="002E61C8">
            <w:pPr>
              <w:jc w:val="center"/>
              <w:rPr>
                <w:rFonts w:cs="Arial"/>
              </w:rPr>
            </w:pPr>
            <w:r>
              <w:rPr>
                <w:rFonts w:cs="Arial"/>
              </w:rPr>
              <w:t>Rate only</w:t>
            </w:r>
          </w:p>
        </w:tc>
        <w:tc>
          <w:tcPr>
            <w:tcW w:w="1134" w:type="dxa"/>
          </w:tcPr>
          <w:p w14:paraId="25501E13" w14:textId="77777777" w:rsidR="00A71CBC" w:rsidRPr="00334A42" w:rsidRDefault="00A71CBC" w:rsidP="007723EF">
            <w:pPr>
              <w:jc w:val="center"/>
              <w:rPr>
                <w:rFonts w:cs="Arial"/>
              </w:rPr>
            </w:pPr>
          </w:p>
        </w:tc>
        <w:tc>
          <w:tcPr>
            <w:tcW w:w="1209" w:type="dxa"/>
          </w:tcPr>
          <w:p w14:paraId="0D9E839D" w14:textId="77777777" w:rsidR="00A71CBC" w:rsidRPr="00334A42" w:rsidRDefault="00A71CBC" w:rsidP="007723EF">
            <w:pPr>
              <w:jc w:val="center"/>
              <w:rPr>
                <w:rFonts w:cs="Arial"/>
              </w:rPr>
            </w:pPr>
          </w:p>
        </w:tc>
      </w:tr>
      <w:tr w:rsidR="00A71CBC" w:rsidRPr="00334A42" w14:paraId="06D0DAAE" w14:textId="77777777" w:rsidTr="00F3255C">
        <w:trPr>
          <w:trHeight w:val="649"/>
        </w:trPr>
        <w:tc>
          <w:tcPr>
            <w:tcW w:w="1381" w:type="dxa"/>
          </w:tcPr>
          <w:p w14:paraId="50501AE3" w14:textId="77777777" w:rsidR="00A71CBC" w:rsidRPr="00334A42" w:rsidRDefault="00A71CBC" w:rsidP="007723EF">
            <w:pPr>
              <w:jc w:val="center"/>
              <w:rPr>
                <w:rFonts w:cs="Arial"/>
              </w:rPr>
            </w:pPr>
            <w:r w:rsidRPr="00334A42">
              <w:rPr>
                <w:rFonts w:cs="Arial"/>
              </w:rPr>
              <w:t>1</w:t>
            </w:r>
            <w:r w:rsidR="00A12B96" w:rsidRPr="00334A42">
              <w:rPr>
                <w:rFonts w:cs="Arial"/>
              </w:rPr>
              <w:t>1</w:t>
            </w:r>
          </w:p>
        </w:tc>
        <w:tc>
          <w:tcPr>
            <w:tcW w:w="4256" w:type="dxa"/>
          </w:tcPr>
          <w:p w14:paraId="2C244E22" w14:textId="77777777" w:rsidR="00A71CBC" w:rsidRPr="00334A42" w:rsidRDefault="00A71CBC" w:rsidP="00F45CA5">
            <w:pPr>
              <w:rPr>
                <w:rFonts w:cs="Arial"/>
              </w:rPr>
            </w:pPr>
            <w:r w:rsidRPr="00334A42">
              <w:rPr>
                <w:rFonts w:cs="Arial"/>
              </w:rPr>
              <w:t>Analysis Suite: Legionnaires</w:t>
            </w:r>
          </w:p>
        </w:tc>
        <w:tc>
          <w:tcPr>
            <w:tcW w:w="1701" w:type="dxa"/>
          </w:tcPr>
          <w:p w14:paraId="07D635C3" w14:textId="77777777" w:rsidR="00A71CBC" w:rsidRPr="00334A42" w:rsidRDefault="00A71CBC" w:rsidP="007723EF">
            <w:pPr>
              <w:jc w:val="center"/>
              <w:rPr>
                <w:rFonts w:cs="Arial"/>
              </w:rPr>
            </w:pPr>
            <w:r w:rsidRPr="00334A42">
              <w:rPr>
                <w:rFonts w:cs="Arial"/>
              </w:rPr>
              <w:t>Per Sample</w:t>
            </w:r>
          </w:p>
        </w:tc>
        <w:tc>
          <w:tcPr>
            <w:tcW w:w="1134" w:type="dxa"/>
          </w:tcPr>
          <w:p w14:paraId="3FD9314A" w14:textId="77777777" w:rsidR="00A71CBC" w:rsidRPr="00334A42" w:rsidRDefault="00A71CBC" w:rsidP="007723EF">
            <w:pPr>
              <w:jc w:val="center"/>
              <w:rPr>
                <w:rFonts w:cs="Arial"/>
              </w:rPr>
            </w:pPr>
          </w:p>
        </w:tc>
        <w:tc>
          <w:tcPr>
            <w:tcW w:w="1209" w:type="dxa"/>
          </w:tcPr>
          <w:p w14:paraId="0A44A73F" w14:textId="77777777" w:rsidR="00A71CBC" w:rsidRPr="00334A42" w:rsidRDefault="00A71CBC" w:rsidP="007723EF">
            <w:pPr>
              <w:jc w:val="center"/>
              <w:rPr>
                <w:rFonts w:cs="Arial"/>
              </w:rPr>
            </w:pPr>
          </w:p>
        </w:tc>
      </w:tr>
      <w:tr w:rsidR="00A71CBC" w:rsidRPr="00334A42" w14:paraId="5D8799B1" w14:textId="77777777" w:rsidTr="00F3255C">
        <w:trPr>
          <w:trHeight w:val="649"/>
        </w:trPr>
        <w:tc>
          <w:tcPr>
            <w:tcW w:w="1381" w:type="dxa"/>
          </w:tcPr>
          <w:p w14:paraId="156200EF" w14:textId="77777777" w:rsidR="00A71CBC" w:rsidRPr="00334A42" w:rsidRDefault="00A71CBC" w:rsidP="007723EF">
            <w:pPr>
              <w:jc w:val="center"/>
              <w:rPr>
                <w:rFonts w:cs="Arial"/>
              </w:rPr>
            </w:pPr>
            <w:r w:rsidRPr="00334A42">
              <w:rPr>
                <w:rFonts w:cs="Arial"/>
              </w:rPr>
              <w:t>1</w:t>
            </w:r>
            <w:r w:rsidR="00A12B96" w:rsidRPr="00334A42">
              <w:rPr>
                <w:rFonts w:cs="Arial"/>
              </w:rPr>
              <w:t>2</w:t>
            </w:r>
          </w:p>
        </w:tc>
        <w:tc>
          <w:tcPr>
            <w:tcW w:w="4256" w:type="dxa"/>
          </w:tcPr>
          <w:p w14:paraId="6BCA7B62" w14:textId="77777777" w:rsidR="00A71CBC" w:rsidRPr="00334A42" w:rsidRDefault="00A71CBC" w:rsidP="00A71CBC">
            <w:pPr>
              <w:rPr>
                <w:rFonts w:cs="Arial"/>
              </w:rPr>
            </w:pPr>
            <w:r w:rsidRPr="00334A42">
              <w:rPr>
                <w:rFonts w:cs="Arial"/>
              </w:rPr>
              <w:t>Analysis Suite: Red List</w:t>
            </w:r>
          </w:p>
        </w:tc>
        <w:tc>
          <w:tcPr>
            <w:tcW w:w="1701" w:type="dxa"/>
          </w:tcPr>
          <w:p w14:paraId="51EC3F09" w14:textId="77777777" w:rsidR="00A71CBC" w:rsidRPr="00334A42" w:rsidRDefault="00435164" w:rsidP="007723EF">
            <w:pPr>
              <w:jc w:val="center"/>
              <w:rPr>
                <w:rFonts w:cs="Arial"/>
              </w:rPr>
            </w:pPr>
            <w:r>
              <w:rPr>
                <w:rFonts w:cs="Arial"/>
              </w:rPr>
              <w:t>Rate only</w:t>
            </w:r>
          </w:p>
        </w:tc>
        <w:tc>
          <w:tcPr>
            <w:tcW w:w="1134" w:type="dxa"/>
          </w:tcPr>
          <w:p w14:paraId="6F3B0D6A" w14:textId="77777777" w:rsidR="00A71CBC" w:rsidRPr="00334A42" w:rsidRDefault="00A71CBC" w:rsidP="007723EF">
            <w:pPr>
              <w:jc w:val="center"/>
              <w:rPr>
                <w:rFonts w:cs="Arial"/>
              </w:rPr>
            </w:pPr>
          </w:p>
        </w:tc>
        <w:tc>
          <w:tcPr>
            <w:tcW w:w="1209" w:type="dxa"/>
          </w:tcPr>
          <w:p w14:paraId="477E90D8" w14:textId="77777777" w:rsidR="00A71CBC" w:rsidRPr="00334A42" w:rsidRDefault="00A71CBC" w:rsidP="007723EF">
            <w:pPr>
              <w:jc w:val="center"/>
              <w:rPr>
                <w:rFonts w:cs="Arial"/>
              </w:rPr>
            </w:pPr>
          </w:p>
        </w:tc>
      </w:tr>
      <w:tr w:rsidR="00A71CBC" w:rsidRPr="00334A42" w14:paraId="401B2417" w14:textId="77777777" w:rsidTr="00F3255C">
        <w:trPr>
          <w:trHeight w:val="649"/>
        </w:trPr>
        <w:tc>
          <w:tcPr>
            <w:tcW w:w="1381" w:type="dxa"/>
          </w:tcPr>
          <w:p w14:paraId="361FF25E" w14:textId="77777777" w:rsidR="00A71CBC" w:rsidRPr="00334A42" w:rsidRDefault="00A71CBC" w:rsidP="007723EF">
            <w:pPr>
              <w:jc w:val="center"/>
              <w:rPr>
                <w:rFonts w:cs="Arial"/>
              </w:rPr>
            </w:pPr>
            <w:r w:rsidRPr="00334A42">
              <w:rPr>
                <w:rFonts w:cs="Arial"/>
              </w:rPr>
              <w:t>1</w:t>
            </w:r>
            <w:r w:rsidR="00A12B96" w:rsidRPr="00334A42">
              <w:rPr>
                <w:rFonts w:cs="Arial"/>
              </w:rPr>
              <w:t>3</w:t>
            </w:r>
          </w:p>
        </w:tc>
        <w:tc>
          <w:tcPr>
            <w:tcW w:w="4256" w:type="dxa"/>
          </w:tcPr>
          <w:p w14:paraId="02A1DC8A" w14:textId="77777777" w:rsidR="00A71CBC" w:rsidRPr="00334A42" w:rsidRDefault="00A71CBC" w:rsidP="00A71CBC">
            <w:pPr>
              <w:rPr>
                <w:rFonts w:cs="Arial"/>
              </w:rPr>
            </w:pPr>
            <w:r w:rsidRPr="00334A42">
              <w:rPr>
                <w:rFonts w:cs="Arial"/>
              </w:rPr>
              <w:t xml:space="preserve">Analysis Suite: </w:t>
            </w:r>
            <w:r w:rsidR="00A12B96" w:rsidRPr="00334A42">
              <w:rPr>
                <w:rFonts w:cs="Arial"/>
              </w:rPr>
              <w:t>Microbiological (</w:t>
            </w:r>
            <w:r w:rsidRPr="00334A42">
              <w:rPr>
                <w:rFonts w:cs="Arial"/>
              </w:rPr>
              <w:t>MB</w:t>
            </w:r>
            <w:r w:rsidR="00A12B96" w:rsidRPr="00334A42">
              <w:rPr>
                <w:rFonts w:cs="Arial"/>
              </w:rPr>
              <w:t>)</w:t>
            </w:r>
          </w:p>
        </w:tc>
        <w:tc>
          <w:tcPr>
            <w:tcW w:w="1701" w:type="dxa"/>
          </w:tcPr>
          <w:p w14:paraId="16964C30" w14:textId="77777777" w:rsidR="00A71CBC" w:rsidRPr="00334A42" w:rsidRDefault="00435164" w:rsidP="007723EF">
            <w:pPr>
              <w:jc w:val="center"/>
              <w:rPr>
                <w:rFonts w:cs="Arial"/>
              </w:rPr>
            </w:pPr>
            <w:r>
              <w:rPr>
                <w:rFonts w:cs="Arial"/>
              </w:rPr>
              <w:t>Rate only</w:t>
            </w:r>
          </w:p>
        </w:tc>
        <w:tc>
          <w:tcPr>
            <w:tcW w:w="1134" w:type="dxa"/>
          </w:tcPr>
          <w:p w14:paraId="1EF58DCE" w14:textId="77777777" w:rsidR="00A71CBC" w:rsidRPr="00334A42" w:rsidRDefault="00A71CBC" w:rsidP="007723EF">
            <w:pPr>
              <w:jc w:val="center"/>
              <w:rPr>
                <w:rFonts w:cs="Arial"/>
              </w:rPr>
            </w:pPr>
          </w:p>
        </w:tc>
        <w:tc>
          <w:tcPr>
            <w:tcW w:w="1209" w:type="dxa"/>
          </w:tcPr>
          <w:p w14:paraId="4D4DE370" w14:textId="77777777" w:rsidR="00A71CBC" w:rsidRPr="00334A42" w:rsidRDefault="00A71CBC" w:rsidP="007723EF">
            <w:pPr>
              <w:jc w:val="center"/>
              <w:rPr>
                <w:rFonts w:cs="Arial"/>
              </w:rPr>
            </w:pPr>
          </w:p>
        </w:tc>
      </w:tr>
      <w:tr w:rsidR="00A71CBC" w:rsidRPr="00334A42" w14:paraId="1B656C5B" w14:textId="77777777" w:rsidTr="00F3255C">
        <w:trPr>
          <w:trHeight w:val="649"/>
        </w:trPr>
        <w:tc>
          <w:tcPr>
            <w:tcW w:w="1381" w:type="dxa"/>
          </w:tcPr>
          <w:p w14:paraId="6C446F7A" w14:textId="77777777" w:rsidR="00A71CBC" w:rsidRPr="00334A42" w:rsidRDefault="00A71CBC" w:rsidP="007723EF">
            <w:pPr>
              <w:jc w:val="center"/>
              <w:rPr>
                <w:rFonts w:cs="Arial"/>
              </w:rPr>
            </w:pPr>
            <w:r w:rsidRPr="00334A42">
              <w:rPr>
                <w:rFonts w:cs="Arial"/>
              </w:rPr>
              <w:t>1</w:t>
            </w:r>
            <w:r w:rsidR="00A12B96" w:rsidRPr="00334A42">
              <w:rPr>
                <w:rFonts w:cs="Arial"/>
              </w:rPr>
              <w:t>4</w:t>
            </w:r>
          </w:p>
        </w:tc>
        <w:tc>
          <w:tcPr>
            <w:tcW w:w="4256" w:type="dxa"/>
          </w:tcPr>
          <w:p w14:paraId="18759575" w14:textId="77777777" w:rsidR="00A71CBC" w:rsidRPr="00334A42" w:rsidRDefault="00A71CBC" w:rsidP="00A71CBC">
            <w:pPr>
              <w:rPr>
                <w:rFonts w:cs="Arial"/>
              </w:rPr>
            </w:pPr>
            <w:r w:rsidRPr="00334A42">
              <w:rPr>
                <w:rFonts w:cs="Arial"/>
              </w:rPr>
              <w:t>Analysis Suite: Gas</w:t>
            </w:r>
          </w:p>
        </w:tc>
        <w:tc>
          <w:tcPr>
            <w:tcW w:w="1701" w:type="dxa"/>
          </w:tcPr>
          <w:p w14:paraId="71F35FF9" w14:textId="77777777" w:rsidR="00A71CBC" w:rsidRPr="00334A42" w:rsidRDefault="00435164" w:rsidP="007723EF">
            <w:pPr>
              <w:jc w:val="center"/>
              <w:rPr>
                <w:rFonts w:cs="Arial"/>
              </w:rPr>
            </w:pPr>
            <w:r>
              <w:rPr>
                <w:rFonts w:cs="Arial"/>
              </w:rPr>
              <w:t>Rate only</w:t>
            </w:r>
          </w:p>
        </w:tc>
        <w:tc>
          <w:tcPr>
            <w:tcW w:w="1134" w:type="dxa"/>
          </w:tcPr>
          <w:p w14:paraId="20B5D5AF" w14:textId="77777777" w:rsidR="00A71CBC" w:rsidRPr="00334A42" w:rsidRDefault="00A71CBC" w:rsidP="007723EF">
            <w:pPr>
              <w:jc w:val="center"/>
              <w:rPr>
                <w:rFonts w:cs="Arial"/>
              </w:rPr>
            </w:pPr>
          </w:p>
        </w:tc>
        <w:tc>
          <w:tcPr>
            <w:tcW w:w="1209" w:type="dxa"/>
          </w:tcPr>
          <w:p w14:paraId="7AD368B9" w14:textId="77777777" w:rsidR="00A71CBC" w:rsidRPr="00334A42" w:rsidRDefault="00A71CBC" w:rsidP="007723EF">
            <w:pPr>
              <w:jc w:val="center"/>
              <w:rPr>
                <w:rFonts w:cs="Arial"/>
              </w:rPr>
            </w:pPr>
          </w:p>
        </w:tc>
      </w:tr>
      <w:tr w:rsidR="00A71CBC" w:rsidRPr="00334A42" w14:paraId="307495E9" w14:textId="77777777" w:rsidTr="00F3255C">
        <w:trPr>
          <w:trHeight w:val="649"/>
        </w:trPr>
        <w:tc>
          <w:tcPr>
            <w:tcW w:w="1381" w:type="dxa"/>
          </w:tcPr>
          <w:p w14:paraId="1CFAAF4F" w14:textId="77777777" w:rsidR="00A71CBC" w:rsidRPr="00334A42" w:rsidRDefault="00A71CBC" w:rsidP="007723EF">
            <w:pPr>
              <w:jc w:val="center"/>
              <w:rPr>
                <w:rFonts w:cs="Arial"/>
              </w:rPr>
            </w:pPr>
            <w:r w:rsidRPr="00334A42">
              <w:rPr>
                <w:rFonts w:cs="Arial"/>
              </w:rPr>
              <w:t>1</w:t>
            </w:r>
            <w:r w:rsidR="00A12B96" w:rsidRPr="00334A42">
              <w:rPr>
                <w:rFonts w:cs="Arial"/>
              </w:rPr>
              <w:t>5</w:t>
            </w:r>
          </w:p>
        </w:tc>
        <w:tc>
          <w:tcPr>
            <w:tcW w:w="4256" w:type="dxa"/>
          </w:tcPr>
          <w:p w14:paraId="582431C7" w14:textId="77777777" w:rsidR="00A71CBC" w:rsidRPr="00334A42" w:rsidRDefault="00A71CBC" w:rsidP="00A71CBC">
            <w:pPr>
              <w:rPr>
                <w:rFonts w:cs="Arial"/>
              </w:rPr>
            </w:pPr>
            <w:r w:rsidRPr="00334A42">
              <w:rPr>
                <w:rFonts w:cs="Arial"/>
              </w:rPr>
              <w:t>Analysis Suite: Soil</w:t>
            </w:r>
          </w:p>
        </w:tc>
        <w:tc>
          <w:tcPr>
            <w:tcW w:w="1701" w:type="dxa"/>
          </w:tcPr>
          <w:p w14:paraId="7F969574" w14:textId="77777777" w:rsidR="00A71CBC" w:rsidRPr="00334A42" w:rsidRDefault="00435164" w:rsidP="007723EF">
            <w:pPr>
              <w:jc w:val="center"/>
              <w:rPr>
                <w:rFonts w:cs="Arial"/>
              </w:rPr>
            </w:pPr>
            <w:r>
              <w:rPr>
                <w:rFonts w:cs="Arial"/>
              </w:rPr>
              <w:t>Rate only</w:t>
            </w:r>
          </w:p>
        </w:tc>
        <w:tc>
          <w:tcPr>
            <w:tcW w:w="1134" w:type="dxa"/>
          </w:tcPr>
          <w:p w14:paraId="4EF06E23" w14:textId="77777777" w:rsidR="00A71CBC" w:rsidRPr="00334A42" w:rsidRDefault="00A71CBC" w:rsidP="007723EF">
            <w:pPr>
              <w:jc w:val="center"/>
              <w:rPr>
                <w:rFonts w:cs="Arial"/>
              </w:rPr>
            </w:pPr>
          </w:p>
        </w:tc>
        <w:tc>
          <w:tcPr>
            <w:tcW w:w="1209" w:type="dxa"/>
          </w:tcPr>
          <w:p w14:paraId="78BE1D3D" w14:textId="77777777" w:rsidR="00A71CBC" w:rsidRPr="00334A42" w:rsidRDefault="00A71CBC" w:rsidP="007723EF">
            <w:pPr>
              <w:jc w:val="center"/>
              <w:rPr>
                <w:rFonts w:cs="Arial"/>
              </w:rPr>
            </w:pPr>
          </w:p>
        </w:tc>
      </w:tr>
    </w:tbl>
    <w:p w14:paraId="03A7E317" w14:textId="77777777" w:rsidR="00FA4744" w:rsidRDefault="00FA4744" w:rsidP="00FA4744">
      <w:pPr>
        <w:rPr>
          <w:rFonts w:cs="Arial"/>
        </w:rPr>
      </w:pPr>
    </w:p>
    <w:sectPr w:rsidR="00FA4744" w:rsidSect="00334A42">
      <w:headerReference w:type="default" r:id="rId23"/>
      <w:pgSz w:w="11906" w:h="16838" w:code="9"/>
      <w:pgMar w:top="1440" w:right="1797" w:bottom="1440" w:left="179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2C6A" w14:textId="77777777" w:rsidR="00DB7A87" w:rsidRDefault="00DB7A87">
      <w:r>
        <w:separator/>
      </w:r>
    </w:p>
  </w:endnote>
  <w:endnote w:type="continuationSeparator" w:id="0">
    <w:p w14:paraId="24C4DDC0" w14:textId="77777777" w:rsidR="00DB7A87" w:rsidRDefault="00DB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4EB4" w14:textId="77777777" w:rsidR="00DB7A87" w:rsidRDefault="00DB7A87" w:rsidP="007E22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961F7D" w14:textId="77777777" w:rsidR="00DB7A87" w:rsidRDefault="00DB7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C8D1" w14:textId="77777777" w:rsidR="00DB7A87" w:rsidRDefault="00DB7A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2023D" w14:textId="77777777" w:rsidR="00DB7A87" w:rsidRDefault="00DB7A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9AA41" w14:textId="77777777" w:rsidR="00DB7A87" w:rsidRDefault="00DB7A8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BD604" w14:textId="77777777" w:rsidR="00DB7A87" w:rsidRPr="00BB2DEA" w:rsidRDefault="00DB7A87">
    <w:pPr>
      <w:pStyle w:val="Footer"/>
      <w:jc w:val="center"/>
      <w:rPr>
        <w:rFonts w:cs="Arial"/>
      </w:rPr>
    </w:pPr>
    <w:r w:rsidRPr="00BB2DEA">
      <w:rPr>
        <w:rFonts w:cs="Arial"/>
      </w:rPr>
      <w:fldChar w:fldCharType="begin"/>
    </w:r>
    <w:r w:rsidRPr="00BB2DEA">
      <w:rPr>
        <w:rFonts w:cs="Arial"/>
      </w:rPr>
      <w:instrText xml:space="preserve"> PAGE   \* MERGEFORMAT </w:instrText>
    </w:r>
    <w:r w:rsidRPr="00BB2DEA">
      <w:rPr>
        <w:rFonts w:cs="Arial"/>
      </w:rPr>
      <w:fldChar w:fldCharType="separate"/>
    </w:r>
    <w:r>
      <w:rPr>
        <w:rFonts w:cs="Arial"/>
        <w:noProof/>
      </w:rPr>
      <w:t>14</w:t>
    </w:r>
    <w:r w:rsidRPr="00BB2DEA">
      <w:rPr>
        <w:rFonts w:cs="Arial"/>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3EABE" w14:textId="77777777" w:rsidR="00DB7A87" w:rsidRPr="007E228E" w:rsidRDefault="00DB7A87" w:rsidP="00BC47D8">
    <w:pPr>
      <w:pStyle w:val="Footer"/>
      <w:framePr w:wrap="around" w:vAnchor="text" w:hAnchor="margin" w:xAlign="center" w:y="1"/>
      <w:rPr>
        <w:rStyle w:val="PageNumber"/>
        <w:rFonts w:cs="Arial"/>
      </w:rPr>
    </w:pPr>
    <w:r w:rsidRPr="007E228E">
      <w:rPr>
        <w:rStyle w:val="PageNumber"/>
        <w:rFonts w:cs="Arial"/>
      </w:rPr>
      <w:fldChar w:fldCharType="begin"/>
    </w:r>
    <w:r w:rsidRPr="007E228E">
      <w:rPr>
        <w:rStyle w:val="PageNumber"/>
        <w:rFonts w:cs="Arial"/>
      </w:rPr>
      <w:instrText xml:space="preserve">PAGE  </w:instrText>
    </w:r>
    <w:r w:rsidRPr="007E228E">
      <w:rPr>
        <w:rStyle w:val="PageNumber"/>
        <w:rFonts w:cs="Arial"/>
      </w:rPr>
      <w:fldChar w:fldCharType="separate"/>
    </w:r>
    <w:r>
      <w:rPr>
        <w:rStyle w:val="PageNumber"/>
        <w:rFonts w:cs="Arial"/>
        <w:noProof/>
      </w:rPr>
      <w:t>36</w:t>
    </w:r>
    <w:r w:rsidRPr="007E228E">
      <w:rPr>
        <w:rStyle w:val="PageNumber"/>
        <w:rFonts w:cs="Arial"/>
      </w:rPr>
      <w:fldChar w:fldCharType="end"/>
    </w:r>
  </w:p>
  <w:p w14:paraId="4AF139D0" w14:textId="77777777" w:rsidR="00DB7A87" w:rsidRPr="00356CD5" w:rsidRDefault="00DB7A87" w:rsidP="007E228E">
    <w:pPr>
      <w:pStyle w:val="Footer"/>
      <w:jc w:val="center"/>
      <w:rPr>
        <w:rFonts w:cs="Arial"/>
      </w:rPr>
    </w:pPr>
    <w:r>
      <w:rPr>
        <w:rFonts w:cs="Arial"/>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B0ABC" w14:textId="77777777" w:rsidR="00DB7A87" w:rsidRDefault="00DB7A87">
      <w:r>
        <w:separator/>
      </w:r>
    </w:p>
  </w:footnote>
  <w:footnote w:type="continuationSeparator" w:id="0">
    <w:p w14:paraId="6320A11F" w14:textId="77777777" w:rsidR="00DB7A87" w:rsidRDefault="00DB7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EB56A" w14:textId="77777777" w:rsidR="00DB7A87" w:rsidRDefault="00DB7A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556E6" w14:textId="77777777" w:rsidR="00DB7A87" w:rsidRDefault="00DB7A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6AEE" w14:textId="77777777" w:rsidR="00DB7A87" w:rsidRDefault="00DB7A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59D7" w14:textId="77777777" w:rsidR="00DB7A87" w:rsidRDefault="00DB7A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3A1B3" w14:textId="77777777" w:rsidR="00DB7A87" w:rsidRPr="0055570F" w:rsidRDefault="00DB7A87">
    <w:pPr>
      <w:pStyle w:val="Header"/>
      <w:rPr>
        <w:rFonts w:cs="Arial"/>
        <w:b/>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43533" w14:textId="77777777" w:rsidR="00DB7A87" w:rsidRPr="009E66BF" w:rsidRDefault="00DB7A87">
    <w:pPr>
      <w:pStyle w:val="Header"/>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30CA" w14:textId="77777777" w:rsidR="00DB7A87" w:rsidRPr="008C74CE" w:rsidRDefault="00DB7A87" w:rsidP="00EF20EF">
    <w:pPr>
      <w:pStyle w:val="Header"/>
      <w:rPr>
        <w:rFonts w:cs="Arial"/>
        <w:b/>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F04DC" w14:textId="77777777" w:rsidR="00DB7A87" w:rsidRPr="00F50ED9" w:rsidRDefault="00DB7A87" w:rsidP="00F50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DB7"/>
    <w:multiLevelType w:val="hybridMultilevel"/>
    <w:tmpl w:val="DA0EC4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46D21"/>
    <w:multiLevelType w:val="hybridMultilevel"/>
    <w:tmpl w:val="3698E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A74B32"/>
    <w:multiLevelType w:val="hybridMultilevel"/>
    <w:tmpl w:val="2A2AF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AA2116"/>
    <w:multiLevelType w:val="multilevel"/>
    <w:tmpl w:val="24760A2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07991C54"/>
    <w:multiLevelType w:val="multilevel"/>
    <w:tmpl w:val="EBF46E8A"/>
    <w:lvl w:ilvl="0">
      <w:start w:val="10"/>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7AC7860"/>
    <w:multiLevelType w:val="multilevel"/>
    <w:tmpl w:val="B5981658"/>
    <w:lvl w:ilvl="0">
      <w:start w:val="6"/>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0C9026D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5A3975"/>
    <w:multiLevelType w:val="multilevel"/>
    <w:tmpl w:val="0E923F7A"/>
    <w:lvl w:ilvl="0">
      <w:start w:val="9"/>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24383689"/>
    <w:multiLevelType w:val="hybridMultilevel"/>
    <w:tmpl w:val="43F2E8D0"/>
    <w:lvl w:ilvl="0" w:tplc="5792F76A">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7E946FC"/>
    <w:multiLevelType w:val="hybridMultilevel"/>
    <w:tmpl w:val="2A2AF6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EE02E5"/>
    <w:multiLevelType w:val="hybridMultilevel"/>
    <w:tmpl w:val="2A2AF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0A72FE"/>
    <w:multiLevelType w:val="multilevel"/>
    <w:tmpl w:val="A7AC24E6"/>
    <w:lvl w:ilvl="0">
      <w:start w:val="12"/>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2FA63EFA"/>
    <w:multiLevelType w:val="multilevel"/>
    <w:tmpl w:val="9D92975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30252CE1"/>
    <w:multiLevelType w:val="hybridMultilevel"/>
    <w:tmpl w:val="9126F696"/>
    <w:lvl w:ilvl="0" w:tplc="F692DB1E">
      <w:start w:val="1"/>
      <w:numFmt w:val="lowerLetter"/>
      <w:lvlText w:val="%1)"/>
      <w:lvlJc w:val="left"/>
      <w:pPr>
        <w:tabs>
          <w:tab w:val="num" w:pos="2880"/>
        </w:tabs>
        <w:ind w:left="2880" w:hanging="720"/>
      </w:pPr>
      <w:rPr>
        <w:rFonts w:hint="default"/>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14" w15:restartNumberingAfterBreak="0">
    <w:nsid w:val="309344F8"/>
    <w:multiLevelType w:val="hybridMultilevel"/>
    <w:tmpl w:val="481CEF1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0CE7EA6"/>
    <w:multiLevelType w:val="hybridMultilevel"/>
    <w:tmpl w:val="3698E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3B4EE8"/>
    <w:multiLevelType w:val="hybridMultilevel"/>
    <w:tmpl w:val="DA0EC4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3D57B3"/>
    <w:multiLevelType w:val="multilevel"/>
    <w:tmpl w:val="0809001F"/>
    <w:numStyleLink w:val="111111"/>
  </w:abstractNum>
  <w:abstractNum w:abstractNumId="18" w15:restartNumberingAfterBreak="0">
    <w:nsid w:val="3A657981"/>
    <w:multiLevelType w:val="hybridMultilevel"/>
    <w:tmpl w:val="E33CF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813B03"/>
    <w:multiLevelType w:val="hybridMultilevel"/>
    <w:tmpl w:val="5A106A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A55928"/>
    <w:multiLevelType w:val="hybridMultilevel"/>
    <w:tmpl w:val="E33CF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5D63B1"/>
    <w:multiLevelType w:val="hybridMultilevel"/>
    <w:tmpl w:val="ACB06CC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6F0090"/>
    <w:multiLevelType w:val="multilevel"/>
    <w:tmpl w:val="4ABA4930"/>
    <w:lvl w:ilvl="0">
      <w:start w:val="1"/>
      <w:numFmt w:val="decimal"/>
      <w:lvlText w:val="%1."/>
      <w:lvlJc w:val="left"/>
      <w:pPr>
        <w:ind w:left="360" w:hanging="360"/>
      </w:pPr>
      <w:rPr>
        <w:rFonts w:hint="default"/>
      </w:rPr>
    </w:lvl>
    <w:lvl w:ilvl="1">
      <w:start w:val="1"/>
      <w:numFmt w:val="decimal"/>
      <w:pStyle w:val="Level1"/>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Level2"/>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76D67F0"/>
    <w:multiLevelType w:val="multilevel"/>
    <w:tmpl w:val="418CF878"/>
    <w:lvl w:ilvl="0">
      <w:start w:val="2"/>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493C3B9C"/>
    <w:multiLevelType w:val="hybridMultilevel"/>
    <w:tmpl w:val="247AE6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92381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4E3B6551"/>
    <w:multiLevelType w:val="multilevel"/>
    <w:tmpl w:val="0809001F"/>
    <w:numStyleLink w:val="111111"/>
  </w:abstractNum>
  <w:abstractNum w:abstractNumId="27" w15:restartNumberingAfterBreak="0">
    <w:nsid w:val="5085456F"/>
    <w:multiLevelType w:val="multilevel"/>
    <w:tmpl w:val="EEDE5F04"/>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50B57F7C"/>
    <w:multiLevelType w:val="multilevel"/>
    <w:tmpl w:val="012C5E5C"/>
    <w:lvl w:ilvl="0">
      <w:start w:val="6"/>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17C437C"/>
    <w:multiLevelType w:val="hybridMultilevel"/>
    <w:tmpl w:val="E8EA132C"/>
    <w:lvl w:ilvl="0" w:tplc="CB96D99E">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55256C"/>
    <w:multiLevelType w:val="hybridMultilevel"/>
    <w:tmpl w:val="A5C89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866CD2"/>
    <w:multiLevelType w:val="multilevel"/>
    <w:tmpl w:val="19984F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5FDF3FB6"/>
    <w:multiLevelType w:val="hybridMultilevel"/>
    <w:tmpl w:val="589CCE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5A3C96"/>
    <w:multiLevelType w:val="hybridMultilevel"/>
    <w:tmpl w:val="31783D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C65240"/>
    <w:multiLevelType w:val="hybridMultilevel"/>
    <w:tmpl w:val="6A64068A"/>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5" w15:restartNumberingAfterBreak="0">
    <w:nsid w:val="678F2F3C"/>
    <w:multiLevelType w:val="multilevel"/>
    <w:tmpl w:val="AEC68194"/>
    <w:lvl w:ilvl="0">
      <w:start w:val="12"/>
      <w:numFmt w:val="decimal"/>
      <w:lvlText w:val="%1"/>
      <w:lvlJc w:val="left"/>
      <w:pPr>
        <w:tabs>
          <w:tab w:val="num" w:pos="675"/>
        </w:tabs>
        <w:ind w:left="675" w:hanging="675"/>
      </w:pPr>
      <w:rPr>
        <w:rFonts w:hint="default"/>
      </w:rPr>
    </w:lvl>
    <w:lvl w:ilvl="1">
      <w:start w:val="1"/>
      <w:numFmt w:val="decimal"/>
      <w:lvlText w:val="%1.%2"/>
      <w:lvlJc w:val="left"/>
      <w:pPr>
        <w:tabs>
          <w:tab w:val="num" w:pos="1395"/>
        </w:tabs>
        <w:ind w:left="1395" w:hanging="675"/>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6A3C55AB"/>
    <w:multiLevelType w:val="multilevel"/>
    <w:tmpl w:val="74508EE2"/>
    <w:lvl w:ilvl="0">
      <w:start w:val="2"/>
      <w:numFmt w:val="decimal"/>
      <w:lvlText w:val="%1"/>
      <w:lvlJc w:val="left"/>
      <w:pPr>
        <w:tabs>
          <w:tab w:val="num" w:pos="1440"/>
        </w:tabs>
        <w:ind w:left="1440" w:hanging="1440"/>
      </w:pPr>
      <w:rPr>
        <w:rFonts w:hint="default"/>
      </w:rPr>
    </w:lvl>
    <w:lvl w:ilvl="1">
      <w:start w:val="1"/>
      <w:numFmt w:val="decimal"/>
      <w:lvlText w:val="%1.%2"/>
      <w:lvlJc w:val="left"/>
      <w:pPr>
        <w:tabs>
          <w:tab w:val="num" w:pos="1800"/>
        </w:tabs>
        <w:ind w:left="1800" w:hanging="1440"/>
      </w:pPr>
      <w:rPr>
        <w:rFonts w:hint="default"/>
      </w:rPr>
    </w:lvl>
    <w:lvl w:ilvl="2">
      <w:start w:val="1"/>
      <w:numFmt w:val="decimal"/>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6DD017D2"/>
    <w:multiLevelType w:val="hybridMultilevel"/>
    <w:tmpl w:val="82DCB678"/>
    <w:lvl w:ilvl="0" w:tplc="957060E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924359F"/>
    <w:multiLevelType w:val="hybridMultilevel"/>
    <w:tmpl w:val="3698E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EB35EC"/>
    <w:multiLevelType w:val="hybridMultilevel"/>
    <w:tmpl w:val="C1C88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37"/>
  </w:num>
  <w:num w:numId="3">
    <w:abstractNumId w:val="25"/>
  </w:num>
  <w:num w:numId="4">
    <w:abstractNumId w:val="26"/>
  </w:num>
  <w:num w:numId="5">
    <w:abstractNumId w:val="17"/>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6">
    <w:abstractNumId w:val="12"/>
  </w:num>
  <w:num w:numId="7">
    <w:abstractNumId w:val="36"/>
  </w:num>
  <w:num w:numId="8">
    <w:abstractNumId w:val="5"/>
  </w:num>
  <w:num w:numId="9">
    <w:abstractNumId w:val="7"/>
  </w:num>
  <w:num w:numId="10">
    <w:abstractNumId w:val="4"/>
  </w:num>
  <w:num w:numId="11">
    <w:abstractNumId w:val="11"/>
  </w:num>
  <w:num w:numId="12">
    <w:abstractNumId w:val="35"/>
  </w:num>
  <w:num w:numId="13">
    <w:abstractNumId w:val="27"/>
  </w:num>
  <w:num w:numId="14">
    <w:abstractNumId w:val="8"/>
  </w:num>
  <w:num w:numId="15">
    <w:abstractNumId w:val="6"/>
  </w:num>
  <w:num w:numId="16">
    <w:abstractNumId w:val="31"/>
  </w:num>
  <w:num w:numId="17">
    <w:abstractNumId w:val="23"/>
  </w:num>
  <w:num w:numId="18">
    <w:abstractNumId w:val="28"/>
  </w:num>
  <w:num w:numId="19">
    <w:abstractNumId w:val="3"/>
  </w:num>
  <w:num w:numId="20">
    <w:abstractNumId w:val="13"/>
  </w:num>
  <w:num w:numId="21">
    <w:abstractNumId w:val="2"/>
  </w:num>
  <w:num w:numId="22">
    <w:abstractNumId w:val="10"/>
  </w:num>
  <w:num w:numId="23">
    <w:abstractNumId w:val="9"/>
  </w:num>
  <w:num w:numId="24">
    <w:abstractNumId w:val="16"/>
  </w:num>
  <w:num w:numId="25">
    <w:abstractNumId w:val="38"/>
  </w:num>
  <w:num w:numId="26">
    <w:abstractNumId w:val="1"/>
  </w:num>
  <w:num w:numId="27">
    <w:abstractNumId w:val="15"/>
  </w:num>
  <w:num w:numId="28">
    <w:abstractNumId w:val="29"/>
  </w:num>
  <w:num w:numId="29">
    <w:abstractNumId w:val="0"/>
  </w:num>
  <w:num w:numId="30">
    <w:abstractNumId w:val="32"/>
  </w:num>
  <w:num w:numId="31">
    <w:abstractNumId w:val="24"/>
  </w:num>
  <w:num w:numId="32">
    <w:abstractNumId w:val="39"/>
  </w:num>
  <w:num w:numId="33">
    <w:abstractNumId w:val="33"/>
  </w:num>
  <w:num w:numId="34">
    <w:abstractNumId w:val="30"/>
  </w:num>
  <w:num w:numId="35">
    <w:abstractNumId w:val="18"/>
  </w:num>
  <w:num w:numId="36">
    <w:abstractNumId w:val="19"/>
  </w:num>
  <w:num w:numId="37">
    <w:abstractNumId w:val="21"/>
  </w:num>
  <w:num w:numId="38">
    <w:abstractNumId w:val="34"/>
  </w:num>
  <w:num w:numId="39">
    <w:abstractNumId w:val="20"/>
  </w:num>
  <w:num w:numId="40">
    <w:abstractNumId w:val="22"/>
  </w:num>
  <w:num w:numId="41">
    <w:abstractNumId w:val="22"/>
  </w:num>
  <w:num w:numId="42">
    <w:abstractNumId w:val="22"/>
  </w:num>
  <w:num w:numId="43">
    <w:abstractNumId w:val="22"/>
  </w:num>
  <w:num w:numId="44">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hdrShapeDefaults>
    <o:shapedefaults v:ext="edit" spidmax="593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1566"/>
    <w:rsid w:val="00000DD0"/>
    <w:rsid w:val="000019CB"/>
    <w:rsid w:val="000034C0"/>
    <w:rsid w:val="00014080"/>
    <w:rsid w:val="00016DAF"/>
    <w:rsid w:val="00026CD6"/>
    <w:rsid w:val="00036F45"/>
    <w:rsid w:val="000447C4"/>
    <w:rsid w:val="00044AA4"/>
    <w:rsid w:val="0004561A"/>
    <w:rsid w:val="00052399"/>
    <w:rsid w:val="00054A18"/>
    <w:rsid w:val="000658D1"/>
    <w:rsid w:val="00066DC6"/>
    <w:rsid w:val="0006784D"/>
    <w:rsid w:val="000770F1"/>
    <w:rsid w:val="00082205"/>
    <w:rsid w:val="00083851"/>
    <w:rsid w:val="000948D2"/>
    <w:rsid w:val="0009577D"/>
    <w:rsid w:val="00097B67"/>
    <w:rsid w:val="000A0133"/>
    <w:rsid w:val="000A20C6"/>
    <w:rsid w:val="000A213A"/>
    <w:rsid w:val="000A3564"/>
    <w:rsid w:val="000A4610"/>
    <w:rsid w:val="000B23B0"/>
    <w:rsid w:val="000B489C"/>
    <w:rsid w:val="000B50A9"/>
    <w:rsid w:val="000C477F"/>
    <w:rsid w:val="000C69ED"/>
    <w:rsid w:val="000E6143"/>
    <w:rsid w:val="00102B7D"/>
    <w:rsid w:val="00104A59"/>
    <w:rsid w:val="00107A07"/>
    <w:rsid w:val="0011798C"/>
    <w:rsid w:val="001221DC"/>
    <w:rsid w:val="0012684C"/>
    <w:rsid w:val="001301F6"/>
    <w:rsid w:val="00131EEA"/>
    <w:rsid w:val="001418FD"/>
    <w:rsid w:val="001510D5"/>
    <w:rsid w:val="00151D29"/>
    <w:rsid w:val="00153110"/>
    <w:rsid w:val="001543F6"/>
    <w:rsid w:val="00164C2E"/>
    <w:rsid w:val="00164EE1"/>
    <w:rsid w:val="0018568E"/>
    <w:rsid w:val="00197891"/>
    <w:rsid w:val="001A40FA"/>
    <w:rsid w:val="001A5B8C"/>
    <w:rsid w:val="001A6A82"/>
    <w:rsid w:val="001C354D"/>
    <w:rsid w:val="001C457A"/>
    <w:rsid w:val="001E1237"/>
    <w:rsid w:val="001E3B22"/>
    <w:rsid w:val="001F1666"/>
    <w:rsid w:val="00202DC2"/>
    <w:rsid w:val="00204C91"/>
    <w:rsid w:val="002059C8"/>
    <w:rsid w:val="00207EFA"/>
    <w:rsid w:val="002137EB"/>
    <w:rsid w:val="002262A5"/>
    <w:rsid w:val="00242C6D"/>
    <w:rsid w:val="00243811"/>
    <w:rsid w:val="002626AC"/>
    <w:rsid w:val="00271975"/>
    <w:rsid w:val="00285BEE"/>
    <w:rsid w:val="00286C01"/>
    <w:rsid w:val="00295EAF"/>
    <w:rsid w:val="002A2DE2"/>
    <w:rsid w:val="002B39CD"/>
    <w:rsid w:val="002B5A57"/>
    <w:rsid w:val="002B799E"/>
    <w:rsid w:val="002E117A"/>
    <w:rsid w:val="002E61C8"/>
    <w:rsid w:val="002E7C35"/>
    <w:rsid w:val="002F18FC"/>
    <w:rsid w:val="002F429D"/>
    <w:rsid w:val="002F462B"/>
    <w:rsid w:val="002F5F5A"/>
    <w:rsid w:val="002F6519"/>
    <w:rsid w:val="003170AD"/>
    <w:rsid w:val="00321DEA"/>
    <w:rsid w:val="00322DF6"/>
    <w:rsid w:val="00333D1C"/>
    <w:rsid w:val="00334A42"/>
    <w:rsid w:val="003417D7"/>
    <w:rsid w:val="00342700"/>
    <w:rsid w:val="0035241C"/>
    <w:rsid w:val="003549E6"/>
    <w:rsid w:val="0035690A"/>
    <w:rsid w:val="00356CD5"/>
    <w:rsid w:val="003608C4"/>
    <w:rsid w:val="0036640A"/>
    <w:rsid w:val="00373698"/>
    <w:rsid w:val="003765D4"/>
    <w:rsid w:val="0038031D"/>
    <w:rsid w:val="00383CCA"/>
    <w:rsid w:val="003A069A"/>
    <w:rsid w:val="003A16FE"/>
    <w:rsid w:val="003A4A2C"/>
    <w:rsid w:val="003B6763"/>
    <w:rsid w:val="003C2AC5"/>
    <w:rsid w:val="003C64B1"/>
    <w:rsid w:val="003D381A"/>
    <w:rsid w:val="003E6F5A"/>
    <w:rsid w:val="003F0438"/>
    <w:rsid w:val="003F6D73"/>
    <w:rsid w:val="00411FED"/>
    <w:rsid w:val="004126FC"/>
    <w:rsid w:val="004144AF"/>
    <w:rsid w:val="00415FB6"/>
    <w:rsid w:val="004226AE"/>
    <w:rsid w:val="00422F1D"/>
    <w:rsid w:val="00430223"/>
    <w:rsid w:val="00435164"/>
    <w:rsid w:val="00441CC2"/>
    <w:rsid w:val="00454BAD"/>
    <w:rsid w:val="00465168"/>
    <w:rsid w:val="0046731B"/>
    <w:rsid w:val="00467F22"/>
    <w:rsid w:val="00470439"/>
    <w:rsid w:val="00474A6D"/>
    <w:rsid w:val="00483754"/>
    <w:rsid w:val="004A3C37"/>
    <w:rsid w:val="004B32ED"/>
    <w:rsid w:val="004B5875"/>
    <w:rsid w:val="004B7CCD"/>
    <w:rsid w:val="004C1739"/>
    <w:rsid w:val="004D54F1"/>
    <w:rsid w:val="004E05E1"/>
    <w:rsid w:val="004E6012"/>
    <w:rsid w:val="004E71E3"/>
    <w:rsid w:val="004F543F"/>
    <w:rsid w:val="004F5B75"/>
    <w:rsid w:val="00502C3A"/>
    <w:rsid w:val="00506AB6"/>
    <w:rsid w:val="00510B59"/>
    <w:rsid w:val="005171AA"/>
    <w:rsid w:val="0052243A"/>
    <w:rsid w:val="00525DCF"/>
    <w:rsid w:val="00530471"/>
    <w:rsid w:val="00530898"/>
    <w:rsid w:val="005309BE"/>
    <w:rsid w:val="0053122E"/>
    <w:rsid w:val="005552C6"/>
    <w:rsid w:val="00555ED5"/>
    <w:rsid w:val="00560B78"/>
    <w:rsid w:val="005612FB"/>
    <w:rsid w:val="00564358"/>
    <w:rsid w:val="00567AA0"/>
    <w:rsid w:val="00572901"/>
    <w:rsid w:val="00580A43"/>
    <w:rsid w:val="00582806"/>
    <w:rsid w:val="0058666E"/>
    <w:rsid w:val="005866C8"/>
    <w:rsid w:val="005A06A0"/>
    <w:rsid w:val="005A2E21"/>
    <w:rsid w:val="005A3A41"/>
    <w:rsid w:val="005A4FC0"/>
    <w:rsid w:val="005A54BD"/>
    <w:rsid w:val="005A5B7E"/>
    <w:rsid w:val="005C0F90"/>
    <w:rsid w:val="005F3ECF"/>
    <w:rsid w:val="00601809"/>
    <w:rsid w:val="006054CF"/>
    <w:rsid w:val="006067CF"/>
    <w:rsid w:val="00610D74"/>
    <w:rsid w:val="00614143"/>
    <w:rsid w:val="00614607"/>
    <w:rsid w:val="0062388C"/>
    <w:rsid w:val="00625FFC"/>
    <w:rsid w:val="006341DD"/>
    <w:rsid w:val="00643E6D"/>
    <w:rsid w:val="006456F8"/>
    <w:rsid w:val="00652F69"/>
    <w:rsid w:val="006539BF"/>
    <w:rsid w:val="00656A04"/>
    <w:rsid w:val="00660CB7"/>
    <w:rsid w:val="0067370E"/>
    <w:rsid w:val="00674088"/>
    <w:rsid w:val="006849CF"/>
    <w:rsid w:val="0069144E"/>
    <w:rsid w:val="006A131C"/>
    <w:rsid w:val="006A1DED"/>
    <w:rsid w:val="006B4719"/>
    <w:rsid w:val="006B5ECE"/>
    <w:rsid w:val="006C0545"/>
    <w:rsid w:val="006C1860"/>
    <w:rsid w:val="006C1E17"/>
    <w:rsid w:val="006C3414"/>
    <w:rsid w:val="006D4451"/>
    <w:rsid w:val="006D550D"/>
    <w:rsid w:val="006D581D"/>
    <w:rsid w:val="006E0D5C"/>
    <w:rsid w:val="006E286C"/>
    <w:rsid w:val="006E4566"/>
    <w:rsid w:val="006E5CFA"/>
    <w:rsid w:val="006E79F8"/>
    <w:rsid w:val="006F2859"/>
    <w:rsid w:val="006F363F"/>
    <w:rsid w:val="00701BDE"/>
    <w:rsid w:val="007259E5"/>
    <w:rsid w:val="0072799E"/>
    <w:rsid w:val="00735C76"/>
    <w:rsid w:val="00742117"/>
    <w:rsid w:val="007519FA"/>
    <w:rsid w:val="00752F34"/>
    <w:rsid w:val="00753324"/>
    <w:rsid w:val="0075746D"/>
    <w:rsid w:val="007579F7"/>
    <w:rsid w:val="007603A1"/>
    <w:rsid w:val="007655DC"/>
    <w:rsid w:val="00770CDC"/>
    <w:rsid w:val="007723EF"/>
    <w:rsid w:val="00784535"/>
    <w:rsid w:val="00785917"/>
    <w:rsid w:val="00785B4D"/>
    <w:rsid w:val="007B387E"/>
    <w:rsid w:val="007B5371"/>
    <w:rsid w:val="007C171A"/>
    <w:rsid w:val="007C4FBA"/>
    <w:rsid w:val="007E228E"/>
    <w:rsid w:val="007E3303"/>
    <w:rsid w:val="007F6CE7"/>
    <w:rsid w:val="00800AA9"/>
    <w:rsid w:val="008067BD"/>
    <w:rsid w:val="00806CDE"/>
    <w:rsid w:val="008111FA"/>
    <w:rsid w:val="00813ED7"/>
    <w:rsid w:val="0081515D"/>
    <w:rsid w:val="00821E19"/>
    <w:rsid w:val="00831161"/>
    <w:rsid w:val="008333AE"/>
    <w:rsid w:val="00844AC1"/>
    <w:rsid w:val="008514CF"/>
    <w:rsid w:val="0087129D"/>
    <w:rsid w:val="00874A0A"/>
    <w:rsid w:val="00875105"/>
    <w:rsid w:val="0088079C"/>
    <w:rsid w:val="00881B58"/>
    <w:rsid w:val="008962F3"/>
    <w:rsid w:val="008A69C2"/>
    <w:rsid w:val="008B79EC"/>
    <w:rsid w:val="008C04B5"/>
    <w:rsid w:val="008C74CE"/>
    <w:rsid w:val="008D1488"/>
    <w:rsid w:val="008E27F2"/>
    <w:rsid w:val="008E4A89"/>
    <w:rsid w:val="008E5C15"/>
    <w:rsid w:val="008F5333"/>
    <w:rsid w:val="009007D4"/>
    <w:rsid w:val="0090092D"/>
    <w:rsid w:val="00916D8B"/>
    <w:rsid w:val="00917C34"/>
    <w:rsid w:val="0093402C"/>
    <w:rsid w:val="00943186"/>
    <w:rsid w:val="00944297"/>
    <w:rsid w:val="0094437B"/>
    <w:rsid w:val="0095039A"/>
    <w:rsid w:val="00950F46"/>
    <w:rsid w:val="00954820"/>
    <w:rsid w:val="009565BE"/>
    <w:rsid w:val="00956C70"/>
    <w:rsid w:val="00956E2F"/>
    <w:rsid w:val="0096167B"/>
    <w:rsid w:val="00964196"/>
    <w:rsid w:val="00966E58"/>
    <w:rsid w:val="00967F7E"/>
    <w:rsid w:val="00971045"/>
    <w:rsid w:val="009726CE"/>
    <w:rsid w:val="0097465F"/>
    <w:rsid w:val="00981114"/>
    <w:rsid w:val="00982417"/>
    <w:rsid w:val="009842EF"/>
    <w:rsid w:val="00987D7F"/>
    <w:rsid w:val="009959B6"/>
    <w:rsid w:val="00996C82"/>
    <w:rsid w:val="009A49F8"/>
    <w:rsid w:val="009A6E86"/>
    <w:rsid w:val="009B1B40"/>
    <w:rsid w:val="009B2F80"/>
    <w:rsid w:val="009B3735"/>
    <w:rsid w:val="009C45FB"/>
    <w:rsid w:val="009C4E62"/>
    <w:rsid w:val="009C5C95"/>
    <w:rsid w:val="009D6528"/>
    <w:rsid w:val="009E66BF"/>
    <w:rsid w:val="009F7187"/>
    <w:rsid w:val="00A04743"/>
    <w:rsid w:val="00A0492F"/>
    <w:rsid w:val="00A05580"/>
    <w:rsid w:val="00A11DED"/>
    <w:rsid w:val="00A12B96"/>
    <w:rsid w:val="00A21DF7"/>
    <w:rsid w:val="00A23117"/>
    <w:rsid w:val="00A304D5"/>
    <w:rsid w:val="00A329D3"/>
    <w:rsid w:val="00A36832"/>
    <w:rsid w:val="00A448E0"/>
    <w:rsid w:val="00A51E21"/>
    <w:rsid w:val="00A53BAD"/>
    <w:rsid w:val="00A55EDC"/>
    <w:rsid w:val="00A60F63"/>
    <w:rsid w:val="00A63F54"/>
    <w:rsid w:val="00A655F9"/>
    <w:rsid w:val="00A65CBA"/>
    <w:rsid w:val="00A67028"/>
    <w:rsid w:val="00A718EF"/>
    <w:rsid w:val="00A71CBC"/>
    <w:rsid w:val="00A8088B"/>
    <w:rsid w:val="00A82828"/>
    <w:rsid w:val="00A839AD"/>
    <w:rsid w:val="00A84483"/>
    <w:rsid w:val="00A848B6"/>
    <w:rsid w:val="00A85B2F"/>
    <w:rsid w:val="00A87365"/>
    <w:rsid w:val="00A87B70"/>
    <w:rsid w:val="00A92B56"/>
    <w:rsid w:val="00AA41F3"/>
    <w:rsid w:val="00AA6E1F"/>
    <w:rsid w:val="00AB1576"/>
    <w:rsid w:val="00AD4053"/>
    <w:rsid w:val="00AD7378"/>
    <w:rsid w:val="00AE39B2"/>
    <w:rsid w:val="00AE4596"/>
    <w:rsid w:val="00AF2C4A"/>
    <w:rsid w:val="00B02C94"/>
    <w:rsid w:val="00B0452A"/>
    <w:rsid w:val="00B05D48"/>
    <w:rsid w:val="00B065BD"/>
    <w:rsid w:val="00B07947"/>
    <w:rsid w:val="00B10FE1"/>
    <w:rsid w:val="00B13643"/>
    <w:rsid w:val="00B27365"/>
    <w:rsid w:val="00B30375"/>
    <w:rsid w:val="00B31802"/>
    <w:rsid w:val="00B32686"/>
    <w:rsid w:val="00B466F2"/>
    <w:rsid w:val="00B507D2"/>
    <w:rsid w:val="00B518A6"/>
    <w:rsid w:val="00B5327A"/>
    <w:rsid w:val="00B57A87"/>
    <w:rsid w:val="00B6209F"/>
    <w:rsid w:val="00B6278D"/>
    <w:rsid w:val="00B65004"/>
    <w:rsid w:val="00B651F1"/>
    <w:rsid w:val="00B71CD6"/>
    <w:rsid w:val="00B8107D"/>
    <w:rsid w:val="00B92E16"/>
    <w:rsid w:val="00BA1534"/>
    <w:rsid w:val="00BA22A2"/>
    <w:rsid w:val="00BA5638"/>
    <w:rsid w:val="00BA7760"/>
    <w:rsid w:val="00BB0DEB"/>
    <w:rsid w:val="00BB2DEA"/>
    <w:rsid w:val="00BB7F00"/>
    <w:rsid w:val="00BC47D8"/>
    <w:rsid w:val="00BC5177"/>
    <w:rsid w:val="00BC7519"/>
    <w:rsid w:val="00BD509F"/>
    <w:rsid w:val="00BE2BDD"/>
    <w:rsid w:val="00BE492B"/>
    <w:rsid w:val="00BF245E"/>
    <w:rsid w:val="00BF6537"/>
    <w:rsid w:val="00C04DF6"/>
    <w:rsid w:val="00C13A39"/>
    <w:rsid w:val="00C17C83"/>
    <w:rsid w:val="00C247A4"/>
    <w:rsid w:val="00C2565B"/>
    <w:rsid w:val="00C3362B"/>
    <w:rsid w:val="00C43790"/>
    <w:rsid w:val="00C51CC8"/>
    <w:rsid w:val="00C600FC"/>
    <w:rsid w:val="00C61566"/>
    <w:rsid w:val="00C73160"/>
    <w:rsid w:val="00C77430"/>
    <w:rsid w:val="00C831BC"/>
    <w:rsid w:val="00C8393C"/>
    <w:rsid w:val="00C96DB2"/>
    <w:rsid w:val="00C97F31"/>
    <w:rsid w:val="00CA1C2F"/>
    <w:rsid w:val="00CA2E10"/>
    <w:rsid w:val="00CA3A17"/>
    <w:rsid w:val="00CA47C6"/>
    <w:rsid w:val="00CB72A3"/>
    <w:rsid w:val="00CC137C"/>
    <w:rsid w:val="00CC19E0"/>
    <w:rsid w:val="00CD1E4B"/>
    <w:rsid w:val="00CD2DF0"/>
    <w:rsid w:val="00CF3315"/>
    <w:rsid w:val="00CF35FC"/>
    <w:rsid w:val="00D02A93"/>
    <w:rsid w:val="00D07009"/>
    <w:rsid w:val="00D106F0"/>
    <w:rsid w:val="00D17F69"/>
    <w:rsid w:val="00D21532"/>
    <w:rsid w:val="00D22485"/>
    <w:rsid w:val="00D22FF6"/>
    <w:rsid w:val="00D33D1F"/>
    <w:rsid w:val="00D4612D"/>
    <w:rsid w:val="00D52F7A"/>
    <w:rsid w:val="00D64620"/>
    <w:rsid w:val="00D655CB"/>
    <w:rsid w:val="00D705A3"/>
    <w:rsid w:val="00D718F0"/>
    <w:rsid w:val="00D73B45"/>
    <w:rsid w:val="00D841A7"/>
    <w:rsid w:val="00D86AAD"/>
    <w:rsid w:val="00D9307E"/>
    <w:rsid w:val="00DA03E7"/>
    <w:rsid w:val="00DA08F3"/>
    <w:rsid w:val="00DA2C3C"/>
    <w:rsid w:val="00DB1A66"/>
    <w:rsid w:val="00DB7A87"/>
    <w:rsid w:val="00DC14EB"/>
    <w:rsid w:val="00DC4D79"/>
    <w:rsid w:val="00DC5EAF"/>
    <w:rsid w:val="00DD359A"/>
    <w:rsid w:val="00DD6EF1"/>
    <w:rsid w:val="00DE3661"/>
    <w:rsid w:val="00DE6480"/>
    <w:rsid w:val="00E1209D"/>
    <w:rsid w:val="00E15827"/>
    <w:rsid w:val="00E21C8C"/>
    <w:rsid w:val="00E36920"/>
    <w:rsid w:val="00E45C3F"/>
    <w:rsid w:val="00E4706F"/>
    <w:rsid w:val="00E65E46"/>
    <w:rsid w:val="00E67417"/>
    <w:rsid w:val="00E71C72"/>
    <w:rsid w:val="00E91323"/>
    <w:rsid w:val="00EA0089"/>
    <w:rsid w:val="00EA4609"/>
    <w:rsid w:val="00EC4C2C"/>
    <w:rsid w:val="00EC50E0"/>
    <w:rsid w:val="00EC52BD"/>
    <w:rsid w:val="00EC6D9E"/>
    <w:rsid w:val="00EC78CD"/>
    <w:rsid w:val="00ED6CCB"/>
    <w:rsid w:val="00EE1AC5"/>
    <w:rsid w:val="00EE1BEA"/>
    <w:rsid w:val="00EE2D2D"/>
    <w:rsid w:val="00EE3547"/>
    <w:rsid w:val="00EE3E2D"/>
    <w:rsid w:val="00EE57C7"/>
    <w:rsid w:val="00EF20EF"/>
    <w:rsid w:val="00EF3ED4"/>
    <w:rsid w:val="00EF776B"/>
    <w:rsid w:val="00F002CF"/>
    <w:rsid w:val="00F05526"/>
    <w:rsid w:val="00F164CA"/>
    <w:rsid w:val="00F16D22"/>
    <w:rsid w:val="00F171F2"/>
    <w:rsid w:val="00F3255C"/>
    <w:rsid w:val="00F34DF0"/>
    <w:rsid w:val="00F410D9"/>
    <w:rsid w:val="00F4345B"/>
    <w:rsid w:val="00F44EBC"/>
    <w:rsid w:val="00F45CA5"/>
    <w:rsid w:val="00F50ED9"/>
    <w:rsid w:val="00F53351"/>
    <w:rsid w:val="00F63B25"/>
    <w:rsid w:val="00F66B8D"/>
    <w:rsid w:val="00F66E35"/>
    <w:rsid w:val="00F70E90"/>
    <w:rsid w:val="00F71AC3"/>
    <w:rsid w:val="00F84DB2"/>
    <w:rsid w:val="00F905E2"/>
    <w:rsid w:val="00F94017"/>
    <w:rsid w:val="00FA4744"/>
    <w:rsid w:val="00FA4A98"/>
    <w:rsid w:val="00FB0534"/>
    <w:rsid w:val="00FC63D4"/>
    <w:rsid w:val="00FD2F4F"/>
    <w:rsid w:val="00FD4986"/>
    <w:rsid w:val="00FD548F"/>
    <w:rsid w:val="00FD77AB"/>
    <w:rsid w:val="00FE44F0"/>
    <w:rsid w:val="00FF1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232F33D5"/>
  <w15:docId w15:val="{D942900C-B296-4941-B33A-85A7EF38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2A93"/>
    <w:rPr>
      <w:rFonts w:ascii="Arial" w:hAnsi="Arial"/>
      <w:sz w:val="24"/>
      <w:szCs w:val="24"/>
    </w:rPr>
  </w:style>
  <w:style w:type="paragraph" w:styleId="Heading1">
    <w:name w:val="heading 1"/>
    <w:aliases w:val="Section Heading"/>
    <w:basedOn w:val="Normal"/>
    <w:next w:val="Normal"/>
    <w:link w:val="Heading1Char"/>
    <w:uiPriority w:val="9"/>
    <w:qFormat/>
    <w:rsid w:val="00054A18"/>
    <w:pPr>
      <w:keepNext/>
      <w:jc w:val="center"/>
      <w:outlineLvl w:val="0"/>
    </w:pPr>
    <w:rPr>
      <w:rFonts w:ascii="Arial Bold" w:hAnsi="Arial Bold"/>
      <w:b/>
      <w:bCs/>
      <w:kern w:val="32"/>
      <w:szCs w:val="32"/>
      <w:u w:val="single"/>
    </w:rPr>
  </w:style>
  <w:style w:type="paragraph" w:styleId="Heading2">
    <w:name w:val="heading 2"/>
    <w:basedOn w:val="Normal"/>
    <w:next w:val="Normal"/>
    <w:link w:val="Heading2Char"/>
    <w:semiHidden/>
    <w:unhideWhenUsed/>
    <w:qFormat/>
    <w:rsid w:val="00D02A93"/>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5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E3661"/>
    <w:pPr>
      <w:tabs>
        <w:tab w:val="center" w:pos="4153"/>
        <w:tab w:val="right" w:pos="8306"/>
      </w:tabs>
    </w:pPr>
  </w:style>
  <w:style w:type="paragraph" w:styleId="Footer">
    <w:name w:val="footer"/>
    <w:basedOn w:val="Normal"/>
    <w:link w:val="FooterChar"/>
    <w:uiPriority w:val="99"/>
    <w:rsid w:val="00DE3661"/>
    <w:pPr>
      <w:tabs>
        <w:tab w:val="center" w:pos="4153"/>
        <w:tab w:val="right" w:pos="8306"/>
      </w:tabs>
    </w:pPr>
  </w:style>
  <w:style w:type="character" w:styleId="PageNumber">
    <w:name w:val="page number"/>
    <w:basedOn w:val="DefaultParagraphFont"/>
    <w:rsid w:val="00356CD5"/>
  </w:style>
  <w:style w:type="paragraph" w:styleId="BalloonText">
    <w:name w:val="Balloon Text"/>
    <w:basedOn w:val="Normal"/>
    <w:semiHidden/>
    <w:rsid w:val="00F905E2"/>
    <w:rPr>
      <w:rFonts w:ascii="Tahoma" w:hAnsi="Tahoma" w:cs="Tahoma"/>
      <w:sz w:val="16"/>
      <w:szCs w:val="16"/>
    </w:rPr>
  </w:style>
  <w:style w:type="numbering" w:styleId="111111">
    <w:name w:val="Outline List 2"/>
    <w:basedOn w:val="NoList"/>
    <w:rsid w:val="00753324"/>
    <w:pPr>
      <w:numPr>
        <w:numId w:val="3"/>
      </w:numPr>
    </w:pPr>
  </w:style>
  <w:style w:type="paragraph" w:styleId="Caption">
    <w:name w:val="caption"/>
    <w:basedOn w:val="Normal"/>
    <w:next w:val="Normal"/>
    <w:qFormat/>
    <w:rsid w:val="00A8088B"/>
    <w:rPr>
      <w:b/>
      <w:bCs/>
      <w:sz w:val="20"/>
      <w:szCs w:val="20"/>
    </w:rPr>
  </w:style>
  <w:style w:type="character" w:styleId="Hyperlink">
    <w:name w:val="Hyperlink"/>
    <w:uiPriority w:val="99"/>
    <w:rsid w:val="00CF3315"/>
    <w:rPr>
      <w:color w:val="0000FF"/>
      <w:u w:val="single"/>
    </w:rPr>
  </w:style>
  <w:style w:type="character" w:customStyle="1" w:styleId="Heading1Char">
    <w:name w:val="Heading 1 Char"/>
    <w:aliases w:val="Section Heading Char"/>
    <w:link w:val="Heading1"/>
    <w:uiPriority w:val="9"/>
    <w:rsid w:val="00054A18"/>
    <w:rPr>
      <w:rFonts w:ascii="Arial Bold" w:hAnsi="Arial Bold"/>
      <w:b/>
      <w:bCs/>
      <w:kern w:val="32"/>
      <w:sz w:val="24"/>
      <w:szCs w:val="32"/>
      <w:u w:val="single"/>
    </w:rPr>
  </w:style>
  <w:style w:type="paragraph" w:styleId="Title">
    <w:name w:val="Title"/>
    <w:basedOn w:val="Normal"/>
    <w:next w:val="Normal"/>
    <w:link w:val="TitleChar"/>
    <w:qFormat/>
    <w:rsid w:val="006E79F8"/>
    <w:pPr>
      <w:spacing w:before="240" w:after="60"/>
      <w:jc w:val="center"/>
      <w:outlineLvl w:val="0"/>
    </w:pPr>
    <w:rPr>
      <w:b/>
      <w:bCs/>
      <w:caps/>
      <w:kern w:val="28"/>
      <w:sz w:val="32"/>
      <w:szCs w:val="32"/>
    </w:rPr>
  </w:style>
  <w:style w:type="character" w:customStyle="1" w:styleId="TitleChar">
    <w:name w:val="Title Char"/>
    <w:link w:val="Title"/>
    <w:rsid w:val="006E79F8"/>
    <w:rPr>
      <w:rFonts w:ascii="Arial" w:eastAsia="Times New Roman" w:hAnsi="Arial" w:cs="Times New Roman"/>
      <w:b/>
      <w:bCs/>
      <w:caps/>
      <w:kern w:val="28"/>
      <w:sz w:val="32"/>
      <w:szCs w:val="32"/>
      <w:lang w:val="en-GB" w:eastAsia="en-GB"/>
    </w:rPr>
  </w:style>
  <w:style w:type="paragraph" w:styleId="TOCHeading">
    <w:name w:val="TOC Heading"/>
    <w:basedOn w:val="Heading1"/>
    <w:next w:val="Normal"/>
    <w:uiPriority w:val="39"/>
    <w:semiHidden/>
    <w:unhideWhenUsed/>
    <w:qFormat/>
    <w:rsid w:val="006E79F8"/>
    <w:pPr>
      <w:keepLines/>
      <w:spacing w:before="480" w:line="276" w:lineRule="auto"/>
      <w:outlineLvl w:val="9"/>
    </w:pPr>
    <w:rPr>
      <w:rFonts w:ascii="Cambria" w:hAnsi="Cambria"/>
      <w:color w:val="365F91"/>
      <w:kern w:val="0"/>
      <w:szCs w:val="28"/>
      <w:lang w:val="en-US" w:eastAsia="ja-JP"/>
    </w:rPr>
  </w:style>
  <w:style w:type="paragraph" w:styleId="TOC1">
    <w:name w:val="toc 1"/>
    <w:basedOn w:val="Normal"/>
    <w:next w:val="Normal"/>
    <w:autoRedefine/>
    <w:uiPriority w:val="39"/>
    <w:rsid w:val="006E79F8"/>
  </w:style>
  <w:style w:type="character" w:styleId="Strong">
    <w:name w:val="Strong"/>
    <w:rsid w:val="006E79F8"/>
    <w:rPr>
      <w:rFonts w:ascii="Arial" w:hAnsi="Arial"/>
      <w:b/>
      <w:bCs/>
      <w:sz w:val="24"/>
    </w:rPr>
  </w:style>
  <w:style w:type="character" w:styleId="BookTitle">
    <w:name w:val="Book Title"/>
    <w:uiPriority w:val="33"/>
    <w:rsid w:val="006E79F8"/>
    <w:rPr>
      <w:b/>
      <w:bCs/>
      <w:smallCaps/>
      <w:spacing w:val="5"/>
    </w:rPr>
  </w:style>
  <w:style w:type="character" w:styleId="CommentReference">
    <w:name w:val="annotation reference"/>
    <w:rsid w:val="00614143"/>
    <w:rPr>
      <w:sz w:val="16"/>
      <w:szCs w:val="16"/>
    </w:rPr>
  </w:style>
  <w:style w:type="paragraph" w:styleId="CommentText">
    <w:name w:val="annotation text"/>
    <w:basedOn w:val="Normal"/>
    <w:link w:val="CommentTextChar"/>
    <w:rsid w:val="00614143"/>
    <w:rPr>
      <w:sz w:val="20"/>
      <w:szCs w:val="20"/>
    </w:rPr>
  </w:style>
  <w:style w:type="character" w:customStyle="1" w:styleId="CommentTextChar">
    <w:name w:val="Comment Text Char"/>
    <w:basedOn w:val="DefaultParagraphFont"/>
    <w:link w:val="CommentText"/>
    <w:rsid w:val="00614143"/>
  </w:style>
  <w:style w:type="paragraph" w:styleId="CommentSubject">
    <w:name w:val="annotation subject"/>
    <w:basedOn w:val="CommentText"/>
    <w:next w:val="CommentText"/>
    <w:link w:val="CommentSubjectChar"/>
    <w:rsid w:val="00614143"/>
    <w:rPr>
      <w:b/>
      <w:bCs/>
    </w:rPr>
  </w:style>
  <w:style w:type="character" w:customStyle="1" w:styleId="CommentSubjectChar">
    <w:name w:val="Comment Subject Char"/>
    <w:link w:val="CommentSubject"/>
    <w:rsid w:val="00614143"/>
    <w:rPr>
      <w:b/>
      <w:bCs/>
    </w:rPr>
  </w:style>
  <w:style w:type="paragraph" w:styleId="FootnoteText">
    <w:name w:val="footnote text"/>
    <w:basedOn w:val="Normal"/>
    <w:link w:val="FootnoteTextChar"/>
    <w:uiPriority w:val="99"/>
    <w:unhideWhenUsed/>
    <w:rsid w:val="004B32ED"/>
    <w:rPr>
      <w:rFonts w:eastAsia="Arial"/>
      <w:sz w:val="20"/>
      <w:szCs w:val="20"/>
      <w:lang w:eastAsia="en-US"/>
    </w:rPr>
  </w:style>
  <w:style w:type="character" w:customStyle="1" w:styleId="FootnoteTextChar">
    <w:name w:val="Footnote Text Char"/>
    <w:link w:val="FootnoteText"/>
    <w:uiPriority w:val="99"/>
    <w:rsid w:val="004B32ED"/>
    <w:rPr>
      <w:rFonts w:ascii="Arial" w:eastAsia="Arial" w:hAnsi="Arial"/>
      <w:lang w:eastAsia="en-US"/>
    </w:rPr>
  </w:style>
  <w:style w:type="character" w:styleId="FootnoteReference">
    <w:name w:val="footnote reference"/>
    <w:uiPriority w:val="99"/>
    <w:unhideWhenUsed/>
    <w:rsid w:val="004B32ED"/>
    <w:rPr>
      <w:vertAlign w:val="superscript"/>
    </w:rPr>
  </w:style>
  <w:style w:type="paragraph" w:styleId="ListParagraph">
    <w:name w:val="List Paragraph"/>
    <w:basedOn w:val="Normal"/>
    <w:uiPriority w:val="34"/>
    <w:qFormat/>
    <w:rsid w:val="00054A18"/>
    <w:pPr>
      <w:ind w:left="720"/>
    </w:pPr>
  </w:style>
  <w:style w:type="character" w:customStyle="1" w:styleId="HeaderChar">
    <w:name w:val="Header Char"/>
    <w:link w:val="Header"/>
    <w:uiPriority w:val="99"/>
    <w:rsid w:val="00A71CBC"/>
    <w:rPr>
      <w:sz w:val="24"/>
      <w:szCs w:val="24"/>
    </w:rPr>
  </w:style>
  <w:style w:type="character" w:customStyle="1" w:styleId="FooterChar">
    <w:name w:val="Footer Char"/>
    <w:link w:val="Footer"/>
    <w:uiPriority w:val="99"/>
    <w:rsid w:val="00A71CBC"/>
    <w:rPr>
      <w:sz w:val="24"/>
      <w:szCs w:val="24"/>
    </w:rPr>
  </w:style>
  <w:style w:type="paragraph" w:customStyle="1" w:styleId="Level1">
    <w:name w:val="Level 1"/>
    <w:basedOn w:val="ListParagraph"/>
    <w:qFormat/>
    <w:rsid w:val="00D02A93"/>
    <w:pPr>
      <w:numPr>
        <w:ilvl w:val="1"/>
        <w:numId w:val="40"/>
      </w:numPr>
      <w:contextualSpacing/>
    </w:pPr>
    <w:rPr>
      <w:rFonts w:eastAsia="MS Mincho" w:cs="Arial"/>
      <w:szCs w:val="22"/>
    </w:rPr>
  </w:style>
  <w:style w:type="paragraph" w:customStyle="1" w:styleId="Level2">
    <w:name w:val="Level 2"/>
    <w:basedOn w:val="ListParagraph"/>
    <w:autoRedefine/>
    <w:qFormat/>
    <w:rsid w:val="00D02A93"/>
    <w:pPr>
      <w:numPr>
        <w:ilvl w:val="2"/>
        <w:numId w:val="40"/>
      </w:numPr>
      <w:tabs>
        <w:tab w:val="num" w:pos="2160"/>
      </w:tabs>
      <w:ind w:left="1843" w:hanging="850"/>
      <w:contextualSpacing/>
    </w:pPr>
    <w:rPr>
      <w:rFonts w:eastAsia="MS Mincho" w:cs="Arial"/>
      <w:szCs w:val="22"/>
    </w:rPr>
  </w:style>
  <w:style w:type="paragraph" w:customStyle="1" w:styleId="L2Heading">
    <w:name w:val="L2 Heading"/>
    <w:basedOn w:val="Normal"/>
    <w:link w:val="L2HeadingChar"/>
    <w:qFormat/>
    <w:rsid w:val="00D02A93"/>
    <w:rPr>
      <w:rFonts w:ascii="Arial Bold" w:eastAsia="MS Mincho" w:hAnsi="Arial Bold"/>
      <w:b/>
      <w:szCs w:val="22"/>
    </w:rPr>
  </w:style>
  <w:style w:type="character" w:customStyle="1" w:styleId="L2HeadingChar">
    <w:name w:val="L2 Heading Char"/>
    <w:link w:val="L2Heading"/>
    <w:rsid w:val="00D02A93"/>
    <w:rPr>
      <w:rFonts w:ascii="Arial Bold" w:eastAsia="MS Mincho" w:hAnsi="Arial Bold"/>
      <w:b/>
      <w:sz w:val="24"/>
      <w:szCs w:val="22"/>
    </w:rPr>
  </w:style>
  <w:style w:type="character" w:customStyle="1" w:styleId="Heading2Char">
    <w:name w:val="Heading 2 Char"/>
    <w:link w:val="Heading2"/>
    <w:semiHidden/>
    <w:rsid w:val="00D02A93"/>
    <w:rPr>
      <w:rFonts w:ascii="Cambria" w:eastAsia="Times New Roman" w:hAnsi="Cambria" w:cs="Times New Roman"/>
      <w:b/>
      <w:bCs/>
      <w:i/>
      <w:iCs/>
      <w:sz w:val="28"/>
      <w:szCs w:val="28"/>
    </w:rPr>
  </w:style>
  <w:style w:type="paragraph" w:styleId="Revision">
    <w:name w:val="Revision"/>
    <w:hidden/>
    <w:uiPriority w:val="99"/>
    <w:semiHidden/>
    <w:rsid w:val="0090092D"/>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55802">
      <w:bodyDiv w:val="1"/>
      <w:marLeft w:val="0"/>
      <w:marRight w:val="0"/>
      <w:marTop w:val="0"/>
      <w:marBottom w:val="0"/>
      <w:divBdr>
        <w:top w:val="none" w:sz="0" w:space="0" w:color="auto"/>
        <w:left w:val="none" w:sz="0" w:space="0" w:color="auto"/>
        <w:bottom w:val="none" w:sz="0" w:space="0" w:color="auto"/>
        <w:right w:val="none" w:sz="0" w:space="0" w:color="auto"/>
      </w:divBdr>
    </w:div>
    <w:div w:id="707143095">
      <w:bodyDiv w:val="1"/>
      <w:marLeft w:val="0"/>
      <w:marRight w:val="0"/>
      <w:marTop w:val="0"/>
      <w:marBottom w:val="0"/>
      <w:divBdr>
        <w:top w:val="none" w:sz="0" w:space="0" w:color="auto"/>
        <w:left w:val="none" w:sz="0" w:space="0" w:color="auto"/>
        <w:bottom w:val="none" w:sz="0" w:space="0" w:color="auto"/>
        <w:right w:val="none" w:sz="0" w:space="0" w:color="auto"/>
      </w:divBdr>
    </w:div>
    <w:div w:id="212199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enquiries@merseysidewda.gov.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24F89-CC07-405F-8AA4-FCACF571A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40</Pages>
  <Words>6878</Words>
  <Characters>39208</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Analytical Contract 2006 to 2009 Tender Document</vt:lpstr>
    </vt:vector>
  </TitlesOfParts>
  <Company>Merseyside Waste Disposal Authority</Company>
  <LinksUpToDate>false</LinksUpToDate>
  <CharactersWithSpaces>45995</CharactersWithSpaces>
  <SharedDoc>false</SharedDoc>
  <HLinks>
    <vt:vector size="6" baseType="variant">
      <vt:variant>
        <vt:i4>1704046</vt:i4>
      </vt:variant>
      <vt:variant>
        <vt:i4>0</vt:i4>
      </vt:variant>
      <vt:variant>
        <vt:i4>0</vt:i4>
      </vt:variant>
      <vt:variant>
        <vt:i4>5</vt:i4>
      </vt:variant>
      <vt:variant>
        <vt:lpwstr>mailto:enquiries@merseysidewda.gov.uk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Analytical Contract 2006 to 2009 Tender Document</dc:title>
  <dc:subject/>
  <dc:creator>Graeme Bell</dc:creator>
  <cp:keywords/>
  <dc:description/>
  <cp:lastModifiedBy>Cowell, Emma</cp:lastModifiedBy>
  <cp:revision>85</cp:revision>
  <cp:lastPrinted>2017-01-09T09:05:00Z</cp:lastPrinted>
  <dcterms:created xsi:type="dcterms:W3CDTF">2010-01-20T08:19:00Z</dcterms:created>
  <dcterms:modified xsi:type="dcterms:W3CDTF">2022-03-03T13:25:00Z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