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7E0A" w:rsidRDefault="00853A35" w:rsidP="004701E7">
      <w:pPr>
        <w:pStyle w:val="Title"/>
      </w:pPr>
      <w:r>
        <w:fldChar w:fldCharType="begin"/>
      </w:r>
      <w:r>
        <w:instrText xml:space="preserve"> DOCPROPERTY  Title \* MERGEFORMAT </w:instrText>
      </w:r>
      <w:r>
        <w:fldChar w:fldCharType="separate"/>
      </w:r>
      <w:r w:rsidR="0052219B">
        <w:t xml:space="preserve">Internal Audit Report - Veolia Contract </w:t>
      </w:r>
      <w:r>
        <w:fldChar w:fldCharType="end"/>
      </w:r>
    </w:p>
    <w:p w:rsidR="004A7E0A" w:rsidRDefault="00853A35" w:rsidP="004701E7">
      <w:pPr>
        <w:pStyle w:val="Reference"/>
      </w:pPr>
      <w:r>
        <w:fldChar w:fldCharType="begin"/>
      </w:r>
      <w:r>
        <w:instrText xml:space="preserve"> DOCPROPERTY  Reference \* MERGEFORMAT </w:instrText>
      </w:r>
      <w:r>
        <w:fldChar w:fldCharType="separate"/>
      </w:r>
      <w:r w:rsidR="007E3171">
        <w:t>WDA/20</w:t>
      </w:r>
      <w:r w:rsidR="0052219B">
        <w:t>/19</w:t>
      </w:r>
      <w:r>
        <w:fldChar w:fldCharType="end"/>
      </w:r>
    </w:p>
    <w:p w:rsidR="004A7E0A" w:rsidRDefault="004A7E0A"/>
    <w:p w:rsidR="004A7E0A" w:rsidRDefault="004A7E0A"/>
    <w:p w:rsidR="004A7E0A" w:rsidRDefault="004A7E0A"/>
    <w:p w:rsidR="004A7E0A" w:rsidRDefault="004A7E0A" w:rsidP="00E346F9">
      <w:pPr>
        <w:pStyle w:val="Headingnonum"/>
      </w:pPr>
      <w:r w:rsidRPr="004A7E0A">
        <w:t>Recommendation</w:t>
      </w:r>
    </w:p>
    <w:p w:rsidR="00311655" w:rsidRDefault="00311655" w:rsidP="00311655"/>
    <w:p w:rsidR="00311655" w:rsidRDefault="00311655" w:rsidP="00311655">
      <w:pPr>
        <w:ind w:left="510"/>
      </w:pPr>
      <w:r>
        <w:t>That:</w:t>
      </w:r>
    </w:p>
    <w:p w:rsidR="00311655" w:rsidRPr="00311655" w:rsidRDefault="00311655" w:rsidP="00311655"/>
    <w:p w:rsidR="00311655" w:rsidRDefault="001B54BE" w:rsidP="00311655">
      <w:pPr>
        <w:pStyle w:val="ListNumber"/>
      </w:pPr>
      <w:r>
        <w:t>Members note the contents of the report from the Internal Auditor</w:t>
      </w:r>
    </w:p>
    <w:p w:rsidR="00493E79" w:rsidRDefault="00493E79" w:rsidP="001B54BE">
      <w:pPr>
        <w:pStyle w:val="ListNumber"/>
        <w:numPr>
          <w:ilvl w:val="0"/>
          <w:numId w:val="0"/>
        </w:numPr>
        <w:ind w:left="510"/>
      </w:pPr>
    </w:p>
    <w:p w:rsidR="004A7E0A" w:rsidRDefault="004A7E0A"/>
    <w:p w:rsidR="004A7E0A" w:rsidRDefault="00493E79">
      <w:r>
        <w:br w:type="page"/>
      </w:r>
    </w:p>
    <w:p w:rsidR="004A7E0A" w:rsidRDefault="004A7E0A"/>
    <w:p w:rsidR="004A7E0A" w:rsidRDefault="004A7E0A"/>
    <w:p w:rsidR="004A7E0A" w:rsidRDefault="004A7E0A"/>
    <w:p w:rsidR="00283990" w:rsidRDefault="00283990"/>
    <w:p w:rsidR="00283990" w:rsidRDefault="00283990"/>
    <w:p w:rsidR="00283990" w:rsidRDefault="00283990"/>
    <w:p w:rsidR="00283990" w:rsidRDefault="00283990"/>
    <w:p w:rsidR="00283990" w:rsidRDefault="00283990"/>
    <w:p w:rsidR="00DA3FF8" w:rsidRDefault="00DA3FF8"/>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4A7E0A" w:rsidRDefault="004A7E0A" w:rsidP="00283990">
      <w:pPr>
        <w:jc w:val="center"/>
      </w:pPr>
      <w:r>
        <w:t>THIS PAGE INTENTIONALLY BLANK</w:t>
      </w:r>
    </w:p>
    <w:p w:rsidR="00493E79" w:rsidRDefault="004A7E0A" w:rsidP="005B47A2">
      <w:pPr>
        <w:pStyle w:val="Headingnonum"/>
      </w:pPr>
      <w:r>
        <w:br w:type="page"/>
      </w:r>
      <w:bookmarkStart w:id="1" w:name="PublicPrivate"/>
      <w:r w:rsidR="0052219B">
        <w:lastRenderedPageBreak/>
        <w:t xml:space="preserve"> </w:t>
      </w:r>
      <w:bookmarkEnd w:id="1"/>
    </w:p>
    <w:p w:rsidR="005B47A2" w:rsidRPr="005B47A2" w:rsidRDefault="0052219B" w:rsidP="005B47A2">
      <w:pPr>
        <w:pStyle w:val="Heading2"/>
      </w:pPr>
      <w:bookmarkStart w:id="2" w:name="Reason"/>
      <w:r>
        <w:t xml:space="preserve"> </w:t>
      </w:r>
      <w:bookmarkEnd w:id="2"/>
    </w:p>
    <w:p w:rsidR="00016F38" w:rsidRDefault="00853A35" w:rsidP="00016F38">
      <w:pPr>
        <w:pStyle w:val="Title"/>
      </w:pPr>
      <w:r>
        <w:fldChar w:fldCharType="begin"/>
      </w:r>
      <w:r>
        <w:instrText xml:space="preserve"> DOCPROPERTY  Title \* MERGEFORMAT </w:instrText>
      </w:r>
      <w:r>
        <w:fldChar w:fldCharType="separate"/>
      </w:r>
      <w:r w:rsidR="0052219B">
        <w:t xml:space="preserve">Internal Audit Report - Veolia Contract </w:t>
      </w:r>
      <w:r>
        <w:fldChar w:fldCharType="end"/>
      </w:r>
    </w:p>
    <w:p w:rsidR="00016F38" w:rsidRDefault="00853A35" w:rsidP="00016F38">
      <w:pPr>
        <w:pStyle w:val="Reference"/>
      </w:pPr>
      <w:r>
        <w:fldChar w:fldCharType="begin"/>
      </w:r>
      <w:r>
        <w:instrText xml:space="preserve"> DOCPROPERTY  Reference \* MERGEFORMAT </w:instrText>
      </w:r>
      <w:r>
        <w:fldChar w:fldCharType="separate"/>
      </w:r>
      <w:r w:rsidR="007E3171">
        <w:t>WDA/20</w:t>
      </w:r>
      <w:r w:rsidR="0052219B">
        <w:t>/19</w:t>
      </w:r>
      <w:r>
        <w:fldChar w:fldCharType="end"/>
      </w:r>
    </w:p>
    <w:p w:rsidR="00681FBD" w:rsidRDefault="00681FBD"/>
    <w:p w:rsidR="00681FBD" w:rsidRPr="008D7199" w:rsidRDefault="00A90EA7" w:rsidP="005B47A2">
      <w:pPr>
        <w:pStyle w:val="Headingnonum"/>
        <w:jc w:val="center"/>
      </w:pPr>
      <w:r w:rsidRPr="008D7199">
        <w:t xml:space="preserve">Report of </w:t>
      </w:r>
      <w:r w:rsidR="006876D8">
        <w:t xml:space="preserve">the </w:t>
      </w:r>
      <w:r w:rsidR="00853A35">
        <w:fldChar w:fldCharType="begin"/>
      </w:r>
      <w:r w:rsidR="00853A35">
        <w:instrText xml:space="preserve"> DOCPROPERTY  ReportOriginator \* MERGEFORMAT </w:instrText>
      </w:r>
      <w:r w:rsidR="00853A35">
        <w:fldChar w:fldCharType="separate"/>
      </w:r>
      <w:r w:rsidR="0052219B">
        <w:t>Treasurer</w:t>
      </w:r>
      <w:r w:rsidR="00853A35">
        <w:fldChar w:fldCharType="end"/>
      </w:r>
    </w:p>
    <w:p w:rsidR="00681FBD" w:rsidRDefault="00681FBD"/>
    <w:p w:rsidR="008D7199" w:rsidRDefault="004701E7" w:rsidP="001B54BE">
      <w:pPr>
        <w:pStyle w:val="Heading1"/>
      </w:pPr>
      <w:r>
        <w:t>Purpose of the Report</w:t>
      </w:r>
    </w:p>
    <w:p w:rsidR="009F0374" w:rsidRPr="008D7199" w:rsidRDefault="001B54BE" w:rsidP="008D7199">
      <w:pPr>
        <w:pStyle w:val="Bodytextnumbered"/>
      </w:pPr>
      <w:r>
        <w:t>The Authority is required to maintain an effective Internal Audit as a part of its statutory governance arrangements. The Authority’s Internal Audit is provided by St Helens Council. The Auditor reviews the arrangements at the Authority and reports to Members on any weaknesses and recommends improvements. This report brings to Members attentions the outcome of the latest review</w:t>
      </w:r>
      <w:r w:rsidR="00782A22">
        <w:t>s</w:t>
      </w:r>
      <w:r>
        <w:t>.</w:t>
      </w:r>
    </w:p>
    <w:p w:rsidR="004701E7" w:rsidRDefault="004701E7" w:rsidP="00E346F9">
      <w:pPr>
        <w:pStyle w:val="Heading1"/>
      </w:pPr>
      <w:r>
        <w:t>Background</w:t>
      </w:r>
    </w:p>
    <w:p w:rsidR="009E748A" w:rsidRDefault="00F72B7A" w:rsidP="0052219B">
      <w:pPr>
        <w:pStyle w:val="Bodytextnumbered"/>
      </w:pPr>
      <w:r>
        <w:t xml:space="preserve">The agreed audit plan for the year included a review of the Authority’s </w:t>
      </w:r>
      <w:r w:rsidR="00971489">
        <w:t xml:space="preserve">arrangements for </w:t>
      </w:r>
      <w:r w:rsidR="00001742">
        <w:t>managing the Waste Management and Recycling Contract with Veolia ES (the Veolia Contract).</w:t>
      </w:r>
      <w:r w:rsidR="00C517D2" w:rsidRPr="00C517D2">
        <w:t xml:space="preserve"> </w:t>
      </w:r>
    </w:p>
    <w:p w:rsidR="009E748A" w:rsidRDefault="00001742" w:rsidP="009E748A">
      <w:pPr>
        <w:pStyle w:val="Heading1"/>
      </w:pPr>
      <w:r>
        <w:t>The Veolia</w:t>
      </w:r>
      <w:r w:rsidR="009E748A">
        <w:t xml:space="preserve"> Contract</w:t>
      </w:r>
      <w:r w:rsidR="00C87B3C">
        <w:t xml:space="preserve"> </w:t>
      </w:r>
    </w:p>
    <w:p w:rsidR="00F72B7A" w:rsidRDefault="00F72B7A" w:rsidP="00CC6469">
      <w:pPr>
        <w:pStyle w:val="Bodytextnumbered"/>
      </w:pPr>
      <w:r>
        <w:t>The review considered</w:t>
      </w:r>
      <w:r w:rsidR="00CC6469">
        <w:t xml:space="preserve"> </w:t>
      </w:r>
      <w:r w:rsidR="0052219B">
        <w:t>the accuracy of the monthly payments made to Veolia, year-end adjustments, and the accuracy of data received from Veolia in relation to tonnages</w:t>
      </w:r>
      <w:r w:rsidR="00001742">
        <w:t>.</w:t>
      </w:r>
    </w:p>
    <w:p w:rsidR="00412FFD" w:rsidRPr="006F7BB1" w:rsidRDefault="001B54BE" w:rsidP="006F7BB1">
      <w:pPr>
        <w:pStyle w:val="Bodytextnumbered"/>
      </w:pPr>
      <w:r>
        <w:t xml:space="preserve">The </w:t>
      </w:r>
      <w:r w:rsidR="00CC6469">
        <w:t>A</w:t>
      </w:r>
      <w:r>
        <w:t>uditor’s detailed report is attach</w:t>
      </w:r>
      <w:r w:rsidR="006F7BB1">
        <w:t>ed at Appendix 1 to this report</w:t>
      </w:r>
      <w:r w:rsidR="0084765E">
        <w:rPr>
          <w:noProof/>
        </w:rPr>
        <mc:AlternateContent>
          <mc:Choice Requires="wps">
            <w:drawing>
              <wp:anchor distT="0" distB="0" distL="114300" distR="114300" simplePos="0" relativeHeight="251657728" behindDoc="0" locked="0" layoutInCell="1" allowOverlap="0" wp14:anchorId="477464B7" wp14:editId="5748ABC7">
                <wp:simplePos x="0" y="0"/>
                <wp:positionH relativeFrom="page">
                  <wp:posOffset>801370</wp:posOffset>
                </wp:positionH>
                <wp:positionV relativeFrom="margin">
                  <wp:posOffset>9032240</wp:posOffset>
                </wp:positionV>
                <wp:extent cx="588137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3" w:name="MeetingType"/>
                          <w:p w:rsidR="00BA1CBE" w:rsidRDefault="00BA1CBE" w:rsidP="00283990">
                            <w:pPr>
                              <w:pStyle w:val="Headingnonum"/>
                            </w:pPr>
                            <w:r>
                              <w:fldChar w:fldCharType="begin"/>
                            </w:r>
                            <w:r>
                              <w:instrText xml:space="preserve"> DOCPROPERTY  MeetingType \* MERGEFORMAT </w:instrText>
                            </w:r>
                            <w:r>
                              <w:fldChar w:fldCharType="separate"/>
                            </w:r>
                            <w:r w:rsidR="0052219B">
                              <w:t>Merseyside Waste Disposal Authority</w:t>
                            </w:r>
                            <w:r>
                              <w:fldChar w:fldCharType="end"/>
                            </w:r>
                          </w:p>
                          <w:p w:rsidR="00BA1CBE" w:rsidRDefault="00853A35" w:rsidP="00283990">
                            <w:pPr>
                              <w:pStyle w:val="Headingnonum"/>
                            </w:pPr>
                            <w:r>
                              <w:fldChar w:fldCharType="begin"/>
                            </w:r>
                            <w:r>
                              <w:instrText xml:space="preserve"> DOCPROPERTY  Date \* MERGEFORMAT </w:instrText>
                            </w:r>
                            <w:r>
                              <w:fldChar w:fldCharType="separate"/>
                            </w:r>
                            <w:r w:rsidR="0052219B">
                              <w:t>20 September 2019</w:t>
                            </w:r>
                            <w:r>
                              <w:fldChar w:fldCharType="end"/>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1pt;margin-top:711.2pt;width:463.1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b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" o:allowoverlap="f" filled="f" stroked="f">
                <v:textbox>
                  <w:txbxContent>
                    <w:bookmarkStart w:id="3" w:name="MeetingType"/>
                    <w:p w:rsidR="00BA1CBE" w:rsidRDefault="00BA1CBE" w:rsidP="00283990">
                      <w:pPr>
                        <w:pStyle w:val="Headingnonum"/>
                      </w:pPr>
                      <w:r>
                        <w:fldChar w:fldCharType="begin"/>
                      </w:r>
                      <w:r>
                        <w:instrText xml:space="preserve"> DOCPROPERTY  MeetingType \* MERGEFORMAT </w:instrText>
                      </w:r>
                      <w:r>
                        <w:fldChar w:fldCharType="separate"/>
                      </w:r>
                      <w:r w:rsidR="0052219B">
                        <w:t>Merseyside Waste Disposal Authority</w:t>
                      </w:r>
                      <w:r>
                        <w:fldChar w:fldCharType="end"/>
                      </w:r>
                    </w:p>
                    <w:p w:rsidR="00BA1CBE" w:rsidRDefault="00355CCB" w:rsidP="00283990">
                      <w:pPr>
                        <w:pStyle w:val="Headingnonum"/>
                      </w:pPr>
                      <w:fldSimple w:instr=" DOCPROPERTY  Date \* MERGEFORMAT ">
                        <w:r w:rsidR="0052219B">
                          <w:t>20 September 2019</w:t>
                        </w:r>
                      </w:fldSimple>
                      <w:bookmarkEnd w:id="3"/>
                    </w:p>
                  </w:txbxContent>
                </v:textbox>
                <w10:wrap anchorx="page" anchory="margin"/>
              </v:shape>
            </w:pict>
          </mc:Fallback>
        </mc:AlternateContent>
      </w:r>
      <w:r w:rsidR="00412FFD">
        <w:rPr>
          <w:noProof/>
        </w:rPr>
        <mc:AlternateContent>
          <mc:Choice Requires="wps">
            <w:drawing>
              <wp:anchor distT="0" distB="0" distL="114300" distR="114300" simplePos="0" relativeHeight="251659776" behindDoc="0" locked="0" layoutInCell="1" allowOverlap="0" wp14:anchorId="19F2CF55" wp14:editId="1308A1C9">
                <wp:simplePos x="0" y="0"/>
                <wp:positionH relativeFrom="page">
                  <wp:posOffset>801370</wp:posOffset>
                </wp:positionH>
                <wp:positionV relativeFrom="margin">
                  <wp:posOffset>9032240</wp:posOffset>
                </wp:positionV>
                <wp:extent cx="588137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FFD" w:rsidRDefault="00412FFD" w:rsidP="00412FFD">
                            <w:pPr>
                              <w:pStyle w:val="Headingnonum"/>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3.1pt;margin-top:711.2pt;width:463.1pt;height: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6PuQ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" o:allowoverlap="f" filled="f" stroked="f">
                <v:textbox>
                  <w:txbxContent>
                    <w:p w:rsidR="00412FFD" w:rsidRDefault="00412FFD" w:rsidP="00412FFD">
                      <w:pPr>
                        <w:pStyle w:val="Headingnonum"/>
                      </w:pPr>
                    </w:p>
                  </w:txbxContent>
                </v:textbox>
                <w10:wrap anchorx="page" anchory="margin"/>
              </v:shape>
            </w:pict>
          </mc:Fallback>
        </mc:AlternateContent>
      </w:r>
      <w:r w:rsidR="00001742">
        <w:t xml:space="preserve">. </w:t>
      </w:r>
    </w:p>
    <w:p w:rsidR="00412FFD" w:rsidRDefault="00412FFD" w:rsidP="00412FFD">
      <w:pPr>
        <w:pStyle w:val="Bodytextnumbered"/>
      </w:pPr>
      <w:r>
        <w:t xml:space="preserve">The Auditor concluded that in their overall opinion </w:t>
      </w:r>
      <w:r w:rsidR="00001742">
        <w:t>high</w:t>
      </w:r>
      <w:r>
        <w:t xml:space="preserve"> assurance could be taken from the system and the way it was operated. This means</w:t>
      </w:r>
      <w:r w:rsidR="009E32D8">
        <w:t xml:space="preserve"> that:</w:t>
      </w:r>
    </w:p>
    <w:p w:rsidR="009E32D8" w:rsidRPr="009E32D8" w:rsidRDefault="00971489" w:rsidP="009E32D8">
      <w:pPr>
        <w:pStyle w:val="BodyText"/>
        <w:ind w:left="1077"/>
        <w:rPr>
          <w:i/>
        </w:rPr>
      </w:pPr>
      <w:r>
        <w:rPr>
          <w:i/>
        </w:rPr>
        <w:t>“</w:t>
      </w:r>
      <w:r w:rsidR="00001742">
        <w:rPr>
          <w:i/>
        </w:rPr>
        <w:t xml:space="preserve">All expected controls are in place and being applied consistently and effectively and there is a sound system of control designed to ensure the achievement of the service </w:t>
      </w:r>
      <w:r w:rsidR="00C62B1D">
        <w:rPr>
          <w:i/>
        </w:rPr>
        <w:t>or system’s business objectives</w:t>
      </w:r>
      <w:r>
        <w:rPr>
          <w:i/>
        </w:rPr>
        <w:t>.”</w:t>
      </w:r>
    </w:p>
    <w:p w:rsidR="009E32D8" w:rsidRPr="003C5058" w:rsidRDefault="009E32D8" w:rsidP="009E32D8">
      <w:pPr>
        <w:pStyle w:val="Bodytextnumbered"/>
      </w:pPr>
      <w:r>
        <w:rPr>
          <w:lang w:val="en-US"/>
        </w:rPr>
        <w:t>The auditor has confirmed there are no Key Issues arising from this review to bring to the attention of Members.</w:t>
      </w:r>
    </w:p>
    <w:p w:rsidR="00971489" w:rsidRPr="00CC6469" w:rsidRDefault="009E32D8" w:rsidP="00CC6469">
      <w:pPr>
        <w:pStyle w:val="Bodytextnumbered"/>
      </w:pPr>
      <w:r w:rsidRPr="009E32D8">
        <w:rPr>
          <w:lang w:val="en-US"/>
        </w:rPr>
        <w:t xml:space="preserve">The auditor has made </w:t>
      </w:r>
      <w:r w:rsidR="0052219B">
        <w:rPr>
          <w:lang w:val="en-US"/>
        </w:rPr>
        <w:t>a</w:t>
      </w:r>
      <w:r w:rsidRPr="009E32D8">
        <w:rPr>
          <w:lang w:val="en-US"/>
        </w:rPr>
        <w:t xml:space="preserve"> r</w:t>
      </w:r>
      <w:r w:rsidR="0052219B">
        <w:rPr>
          <w:lang w:val="en-US"/>
        </w:rPr>
        <w:t>ecommendation</w:t>
      </w:r>
      <w:r>
        <w:rPr>
          <w:lang w:val="en-US"/>
        </w:rPr>
        <w:t xml:space="preserve"> for improvements</w:t>
      </w:r>
      <w:r w:rsidR="00971489">
        <w:rPr>
          <w:lang w:val="en-US"/>
        </w:rPr>
        <w:t xml:space="preserve"> </w:t>
      </w:r>
      <w:r w:rsidR="0052219B">
        <w:rPr>
          <w:lang w:val="en-US"/>
        </w:rPr>
        <w:t>to the arrangements in respect of performance deductions (set out in section 4 of Appendix 1) which has been accepted and agreed by management.</w:t>
      </w:r>
    </w:p>
    <w:p w:rsidR="004701E7" w:rsidRDefault="004701E7" w:rsidP="00E346F9">
      <w:pPr>
        <w:pStyle w:val="Heading1"/>
      </w:pPr>
      <w:r>
        <w:lastRenderedPageBreak/>
        <w:t xml:space="preserve">Risk </w:t>
      </w:r>
      <w:r w:rsidR="0036067F">
        <w:t>Implications</w:t>
      </w:r>
    </w:p>
    <w:p w:rsidR="00BF4C40" w:rsidRPr="008D7199" w:rsidRDefault="00446991" w:rsidP="00446991">
      <w:pPr>
        <w:pStyle w:val="Bodytextnumbered"/>
      </w:pPr>
      <w:r>
        <w:t>There are no new risks arising from the auditor’s review</w:t>
      </w:r>
    </w:p>
    <w:p w:rsidR="004701E7" w:rsidRDefault="004701E7" w:rsidP="00E346F9">
      <w:pPr>
        <w:pStyle w:val="Heading1"/>
      </w:pPr>
      <w:r>
        <w:t>HR Implications</w:t>
      </w:r>
    </w:p>
    <w:p w:rsidR="00446991" w:rsidRDefault="00446991" w:rsidP="00446991">
      <w:pPr>
        <w:pStyle w:val="Bodytextnumbered"/>
      </w:pPr>
      <w:r>
        <w:t>There are no new HR implications</w:t>
      </w:r>
    </w:p>
    <w:p w:rsidR="002038E1" w:rsidRDefault="002038E1" w:rsidP="002038E1">
      <w:pPr>
        <w:pStyle w:val="Heading1"/>
      </w:pPr>
      <w:r>
        <w:t>Environmental Implications</w:t>
      </w:r>
    </w:p>
    <w:p w:rsidR="00446991" w:rsidRPr="002038E1" w:rsidRDefault="00446991" w:rsidP="00446991">
      <w:pPr>
        <w:pStyle w:val="Bodytextnumbered"/>
      </w:pPr>
      <w:r>
        <w:t>There are no new environmental implications</w:t>
      </w:r>
    </w:p>
    <w:p w:rsidR="004701E7" w:rsidRDefault="000C01BD" w:rsidP="00E346F9">
      <w:pPr>
        <w:pStyle w:val="Heading1"/>
      </w:pPr>
      <w:r>
        <w:t>Financial I</w:t>
      </w:r>
      <w:r w:rsidR="004701E7">
        <w:t>mplications</w:t>
      </w:r>
    </w:p>
    <w:p w:rsidR="00446991" w:rsidRPr="0081331D" w:rsidRDefault="00446991" w:rsidP="00446991">
      <w:pPr>
        <w:pStyle w:val="Bodytextnumbered"/>
      </w:pPr>
      <w:r>
        <w:t>There are no financial implications associated with this report</w:t>
      </w:r>
    </w:p>
    <w:p w:rsidR="0084765E" w:rsidRDefault="0084765E" w:rsidP="0084765E">
      <w:pPr>
        <w:pStyle w:val="Heading1"/>
      </w:pPr>
      <w:r>
        <w:t>Legal Implications</w:t>
      </w:r>
    </w:p>
    <w:p w:rsidR="0084765E" w:rsidRPr="0081331D" w:rsidRDefault="00446991" w:rsidP="0084765E">
      <w:pPr>
        <w:pStyle w:val="Bodytextnumbered"/>
      </w:pPr>
      <w:r>
        <w:t>There are no legal implications associated with this report.</w:t>
      </w:r>
    </w:p>
    <w:p w:rsidR="004701E7" w:rsidRDefault="004701E7" w:rsidP="00E346F9">
      <w:pPr>
        <w:pStyle w:val="Heading1"/>
      </w:pPr>
      <w:r>
        <w:t>Conclusion</w:t>
      </w:r>
    </w:p>
    <w:p w:rsidR="00141F98" w:rsidRDefault="00446991" w:rsidP="00446991">
      <w:pPr>
        <w:pStyle w:val="Bodytextnumbered"/>
      </w:pPr>
      <w:r>
        <w:t>Internal Audit review</w:t>
      </w:r>
      <w:r w:rsidR="003C1041">
        <w:t>ed</w:t>
      </w:r>
      <w:r>
        <w:t xml:space="preserve"> the </w:t>
      </w:r>
      <w:r w:rsidR="0098759B">
        <w:t xml:space="preserve">arrangements for </w:t>
      </w:r>
      <w:r w:rsidR="00141F98">
        <w:t xml:space="preserve">managing the </w:t>
      </w:r>
      <w:r w:rsidR="00001742">
        <w:t>Authority’s Veolia</w:t>
      </w:r>
      <w:r w:rsidR="00141F98">
        <w:t xml:space="preserve"> Contract</w:t>
      </w:r>
      <w:r w:rsidR="0098759B">
        <w:t xml:space="preserve"> </w:t>
      </w:r>
      <w:r w:rsidR="009E32D8">
        <w:t>and concluded that they gave ‘</w:t>
      </w:r>
      <w:r w:rsidR="00001742">
        <w:t>High</w:t>
      </w:r>
      <w:r w:rsidR="009E32D8">
        <w:t xml:space="preserve"> Assurance’</w:t>
      </w:r>
      <w:r>
        <w:t xml:space="preserve">. </w:t>
      </w:r>
    </w:p>
    <w:p w:rsidR="009E32D8" w:rsidRDefault="009E32D8" w:rsidP="00446991">
      <w:pPr>
        <w:pStyle w:val="Bodytextnumbered"/>
      </w:pPr>
      <w:r>
        <w:t xml:space="preserve">There are no Key </w:t>
      </w:r>
      <w:r w:rsidR="003D6F34">
        <w:t>I</w:t>
      </w:r>
      <w:r>
        <w:t>ssues for Members</w:t>
      </w:r>
      <w:r w:rsidR="0098759B">
        <w:t>.</w:t>
      </w:r>
    </w:p>
    <w:p w:rsidR="00907A4A" w:rsidRDefault="00446991" w:rsidP="00446991">
      <w:pPr>
        <w:pStyle w:val="Bodytextnumbered"/>
      </w:pPr>
      <w:r>
        <w:t>Members are asked to note the report.</w:t>
      </w:r>
    </w:p>
    <w:p w:rsidR="00141F98" w:rsidRPr="00234198" w:rsidRDefault="00141F98" w:rsidP="00141F98">
      <w:pPr>
        <w:pStyle w:val="Heading1"/>
        <w:numPr>
          <w:ilvl w:val="0"/>
          <w:numId w:val="0"/>
        </w:numPr>
        <w:ind w:left="357"/>
      </w:pPr>
    </w:p>
    <w:tbl>
      <w:tblPr>
        <w:tblW w:w="0" w:type="auto"/>
        <w:tblLook w:val="0000" w:firstRow="0" w:lastRow="0" w:firstColumn="0" w:lastColumn="0" w:noHBand="0" w:noVBand="0"/>
      </w:tblPr>
      <w:tblGrid>
        <w:gridCol w:w="9245"/>
      </w:tblGrid>
      <w:tr w:rsidR="00E4410A" w:rsidTr="0033612C">
        <w:trPr>
          <w:cantSplit/>
        </w:trPr>
        <w:tc>
          <w:tcPr>
            <w:tcW w:w="9245" w:type="dxa"/>
          </w:tcPr>
          <w:p w:rsidR="00010101" w:rsidRPr="00E4410A" w:rsidRDefault="0052219B" w:rsidP="0033612C">
            <w:pPr>
              <w:pStyle w:val="Contact"/>
              <w:keepNext/>
              <w:tabs>
                <w:tab w:val="center" w:pos="4153"/>
                <w:tab w:val="right" w:pos="8306"/>
              </w:tabs>
            </w:pPr>
            <w:bookmarkStart w:id="4" w:name="Contact"/>
            <w:r>
              <w:t>The contact officer for this report is: Peter Williams</w:t>
            </w:r>
            <w:r>
              <w:br/>
              <w:t>7th Floor, Number 1 Mann Island, Liverpool, L3 1BP</w:t>
            </w:r>
            <w:r>
              <w:br/>
            </w:r>
            <w:r>
              <w:br/>
              <w:t>Email:</w:t>
            </w:r>
            <w:r>
              <w:tab/>
              <w:t>peter.williams@merseysidewda.gov.uk</w:t>
            </w:r>
            <w:r>
              <w:br/>
              <w:t>Tel:</w:t>
            </w:r>
            <w:r>
              <w:tab/>
              <w:t>0151 255 2542</w:t>
            </w:r>
            <w:r>
              <w:br/>
              <w:t>Fax:</w:t>
            </w:r>
            <w:r>
              <w:tab/>
              <w:t>0151 227 1848</w:t>
            </w:r>
            <w:r>
              <w:br/>
            </w:r>
            <w:r>
              <w:br/>
              <w:t>The background documents to this report are open to inspection in accordance with Section 100D of The Local Government Act 1972 - Nil.</w:t>
            </w:r>
          </w:p>
        </w:tc>
      </w:tr>
      <w:bookmarkEnd w:id="4"/>
    </w:tbl>
    <w:p w:rsidR="00E4410A" w:rsidRDefault="00E4410A" w:rsidP="00907A4A">
      <w:pPr>
        <w:pStyle w:val="BodyText"/>
        <w:spacing w:after="0"/>
        <w:rPr>
          <w:rFonts w:cs="Arial"/>
        </w:rPr>
      </w:pPr>
    </w:p>
    <w:sectPr w:rsidR="00E4410A" w:rsidSect="00813621">
      <w:headerReference w:type="default" r:id="rId8"/>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22" w:rsidRDefault="00523022">
      <w:r>
        <w:separator/>
      </w:r>
    </w:p>
  </w:endnote>
  <w:endnote w:type="continuationSeparator" w:id="0">
    <w:p w:rsidR="00523022" w:rsidRDefault="005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22" w:rsidRDefault="00523022">
      <w:r>
        <w:separator/>
      </w:r>
    </w:p>
  </w:footnote>
  <w:footnote w:type="continuationSeparator" w:id="0">
    <w:p w:rsidR="00523022" w:rsidRDefault="00523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BE" w:rsidRPr="006476A6" w:rsidRDefault="006476A6" w:rsidP="00813621">
    <w:pPr>
      <w:pStyle w:val="Header"/>
      <w:jc w:val="right"/>
      <w:rPr>
        <w:b/>
        <w:sz w:val="52"/>
        <w:szCs w:val="52"/>
      </w:rPr>
    </w:pPr>
    <w:r w:rsidRPr="006476A6">
      <w:rPr>
        <w:b/>
        <w:sz w:val="52"/>
        <w:szCs w:val="5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24C908"/>
    <w:lvl w:ilvl="0">
      <w:start w:val="1"/>
      <w:numFmt w:val="decimal"/>
      <w:lvlText w:val="%1."/>
      <w:lvlJc w:val="left"/>
      <w:pPr>
        <w:tabs>
          <w:tab w:val="num" w:pos="1492"/>
        </w:tabs>
        <w:ind w:left="1492" w:hanging="360"/>
      </w:pPr>
    </w:lvl>
  </w:abstractNum>
  <w:abstractNum w:abstractNumId="1">
    <w:nsid w:val="FFFFFF7D"/>
    <w:multiLevelType w:val="singleLevel"/>
    <w:tmpl w:val="156AD878"/>
    <w:lvl w:ilvl="0">
      <w:start w:val="1"/>
      <w:numFmt w:val="decimal"/>
      <w:lvlText w:val="%1."/>
      <w:lvlJc w:val="left"/>
      <w:pPr>
        <w:tabs>
          <w:tab w:val="num" w:pos="1209"/>
        </w:tabs>
        <w:ind w:left="1209" w:hanging="360"/>
      </w:pPr>
    </w:lvl>
  </w:abstractNum>
  <w:abstractNum w:abstractNumId="2">
    <w:nsid w:val="FFFFFF7E"/>
    <w:multiLevelType w:val="singleLevel"/>
    <w:tmpl w:val="06C2A866"/>
    <w:lvl w:ilvl="0">
      <w:start w:val="1"/>
      <w:numFmt w:val="decimal"/>
      <w:lvlText w:val="%1."/>
      <w:lvlJc w:val="left"/>
      <w:pPr>
        <w:tabs>
          <w:tab w:val="num" w:pos="926"/>
        </w:tabs>
        <w:ind w:left="926" w:hanging="360"/>
      </w:pPr>
    </w:lvl>
  </w:abstractNum>
  <w:abstractNum w:abstractNumId="3">
    <w:nsid w:val="FFFFFF7F"/>
    <w:multiLevelType w:val="singleLevel"/>
    <w:tmpl w:val="79E84358"/>
    <w:lvl w:ilvl="0">
      <w:start w:val="1"/>
      <w:numFmt w:val="decimal"/>
      <w:lvlText w:val="%1."/>
      <w:lvlJc w:val="left"/>
      <w:pPr>
        <w:tabs>
          <w:tab w:val="num" w:pos="643"/>
        </w:tabs>
        <w:ind w:left="643" w:hanging="360"/>
      </w:pPr>
    </w:lvl>
  </w:abstractNum>
  <w:abstractNum w:abstractNumId="4">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nsid w:val="FFFFFF89"/>
    <w:multiLevelType w:val="singleLevel"/>
    <w:tmpl w:val="E2DCA456"/>
    <w:lvl w:ilvl="0">
      <w:start w:val="1"/>
      <w:numFmt w:val="bullet"/>
      <w:pStyle w:val="ListBullet"/>
      <w:lvlText w:val=""/>
      <w:lvlJc w:val="left"/>
      <w:pPr>
        <w:tabs>
          <w:tab w:val="num" w:pos="851"/>
        </w:tabs>
        <w:ind w:left="851" w:hanging="341"/>
      </w:pPr>
      <w:rPr>
        <w:rFonts w:ascii="Symbol" w:hAnsi="Symbol" w:hint="default"/>
      </w:rPr>
    </w:lvl>
  </w:abstractNum>
  <w:abstractNum w:abstractNumId="1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15"/>
  </w:num>
  <w:num w:numId="24">
    <w:abstractNumId w:val="17"/>
  </w:num>
  <w:num w:numId="25">
    <w:abstractNumId w:val="11"/>
  </w:num>
  <w:num w:numId="26">
    <w:abstractNumId w:val="14"/>
  </w:num>
  <w:num w:numId="27">
    <w:abstractNumId w:val="1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Treasurer"/>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1"/>
    <w:docVar w:name="optDec" w:val="0"/>
    <w:docVar w:name="optInfo" w:val="-1"/>
    <w:docVar w:name="optPrivate" w:val="0"/>
    <w:docVar w:name="optPublic" w:val="-1"/>
    <w:docVar w:name="RERUN" w:val="1"/>
    <w:docVar w:name="tbAddress" w:val="7th Floor, Number 1 Mann Island, Liverpool, L3 1BP"/>
    <w:docVar w:name="tbAuthor" w:val="Peter Williams"/>
    <w:docVar w:name="tbDate" w:val="20 September 2019"/>
    <w:docVar w:name="tbEmail" w:val="peter.williams@merseysidewda.gov.uk"/>
    <w:docVar w:name="tbFax" w:val="0151 227 1848"/>
    <w:docVar w:name="tbItemNumber" w:val="xxx"/>
    <w:docVar w:name="tbReference" w:val="XXX"/>
    <w:docVar w:name="tbRefYear" w:val="/19"/>
    <w:docVar w:name="tbTelNo" w:val="0151 255 2542"/>
    <w:docVar w:name="tbTitle" w:val="Internal Audit Report - Veolia Contract "/>
    <w:docVar w:name="tbWDA" w:val="WDA/"/>
  </w:docVars>
  <w:rsids>
    <w:rsidRoot w:val="001B54BE"/>
    <w:rsid w:val="00001742"/>
    <w:rsid w:val="0000174F"/>
    <w:rsid w:val="00010101"/>
    <w:rsid w:val="00016F38"/>
    <w:rsid w:val="00041BE4"/>
    <w:rsid w:val="00047478"/>
    <w:rsid w:val="000522AE"/>
    <w:rsid w:val="0009089F"/>
    <w:rsid w:val="000C01BD"/>
    <w:rsid w:val="0010717F"/>
    <w:rsid w:val="00107460"/>
    <w:rsid w:val="00141F98"/>
    <w:rsid w:val="00143440"/>
    <w:rsid w:val="0015317A"/>
    <w:rsid w:val="00193453"/>
    <w:rsid w:val="001B54BE"/>
    <w:rsid w:val="001B6A16"/>
    <w:rsid w:val="001C4905"/>
    <w:rsid w:val="001C66F1"/>
    <w:rsid w:val="001F175F"/>
    <w:rsid w:val="001F44DF"/>
    <w:rsid w:val="002038E1"/>
    <w:rsid w:val="00210783"/>
    <w:rsid w:val="00222ABC"/>
    <w:rsid w:val="00283990"/>
    <w:rsid w:val="00295C52"/>
    <w:rsid w:val="002B0101"/>
    <w:rsid w:val="002B6EB5"/>
    <w:rsid w:val="002D30EA"/>
    <w:rsid w:val="00307BB8"/>
    <w:rsid w:val="00311655"/>
    <w:rsid w:val="0033612C"/>
    <w:rsid w:val="00355CCB"/>
    <w:rsid w:val="0036067F"/>
    <w:rsid w:val="003725F6"/>
    <w:rsid w:val="0037399B"/>
    <w:rsid w:val="003C1041"/>
    <w:rsid w:val="003C6CE4"/>
    <w:rsid w:val="003C7F0B"/>
    <w:rsid w:val="003D0172"/>
    <w:rsid w:val="003D6F34"/>
    <w:rsid w:val="00405813"/>
    <w:rsid w:val="00412FFD"/>
    <w:rsid w:val="00421BF9"/>
    <w:rsid w:val="004441BF"/>
    <w:rsid w:val="00444C05"/>
    <w:rsid w:val="00446991"/>
    <w:rsid w:val="00467AA7"/>
    <w:rsid w:val="004701E7"/>
    <w:rsid w:val="0047218D"/>
    <w:rsid w:val="00493E79"/>
    <w:rsid w:val="004A7E0A"/>
    <w:rsid w:val="004B3503"/>
    <w:rsid w:val="004C52CE"/>
    <w:rsid w:val="004C7423"/>
    <w:rsid w:val="004D7AEC"/>
    <w:rsid w:val="004D7F44"/>
    <w:rsid w:val="004E1905"/>
    <w:rsid w:val="004E2BF9"/>
    <w:rsid w:val="004E6B5F"/>
    <w:rsid w:val="004F59EC"/>
    <w:rsid w:val="00507BD9"/>
    <w:rsid w:val="005170F0"/>
    <w:rsid w:val="0052219B"/>
    <w:rsid w:val="00523022"/>
    <w:rsid w:val="00561402"/>
    <w:rsid w:val="00561FE3"/>
    <w:rsid w:val="005B21CA"/>
    <w:rsid w:val="005B47A2"/>
    <w:rsid w:val="005C20DA"/>
    <w:rsid w:val="005C7C58"/>
    <w:rsid w:val="005D74DD"/>
    <w:rsid w:val="005E160A"/>
    <w:rsid w:val="006011A7"/>
    <w:rsid w:val="00614FE6"/>
    <w:rsid w:val="006476A6"/>
    <w:rsid w:val="00681FBD"/>
    <w:rsid w:val="00685D7F"/>
    <w:rsid w:val="006876D8"/>
    <w:rsid w:val="006C4FFE"/>
    <w:rsid w:val="006C7918"/>
    <w:rsid w:val="006F653C"/>
    <w:rsid w:val="006F7BB1"/>
    <w:rsid w:val="00744C32"/>
    <w:rsid w:val="00764F8C"/>
    <w:rsid w:val="00765EB0"/>
    <w:rsid w:val="00782A22"/>
    <w:rsid w:val="00793435"/>
    <w:rsid w:val="007B18D6"/>
    <w:rsid w:val="007B4024"/>
    <w:rsid w:val="007D1FC1"/>
    <w:rsid w:val="007D2140"/>
    <w:rsid w:val="007E3171"/>
    <w:rsid w:val="00813621"/>
    <w:rsid w:val="00834BC6"/>
    <w:rsid w:val="0084765E"/>
    <w:rsid w:val="00852696"/>
    <w:rsid w:val="00853A35"/>
    <w:rsid w:val="008601D5"/>
    <w:rsid w:val="00872919"/>
    <w:rsid w:val="00880954"/>
    <w:rsid w:val="00894FFA"/>
    <w:rsid w:val="008D7199"/>
    <w:rsid w:val="008E7315"/>
    <w:rsid w:val="0090592D"/>
    <w:rsid w:val="00907A4A"/>
    <w:rsid w:val="00913812"/>
    <w:rsid w:val="00955428"/>
    <w:rsid w:val="00956A4D"/>
    <w:rsid w:val="00971489"/>
    <w:rsid w:val="0098759B"/>
    <w:rsid w:val="00993DF7"/>
    <w:rsid w:val="009D78B8"/>
    <w:rsid w:val="009E32D8"/>
    <w:rsid w:val="009E748A"/>
    <w:rsid w:val="009F0374"/>
    <w:rsid w:val="00A06A19"/>
    <w:rsid w:val="00A07D4C"/>
    <w:rsid w:val="00A51B68"/>
    <w:rsid w:val="00A661BD"/>
    <w:rsid w:val="00A665C4"/>
    <w:rsid w:val="00A90EA7"/>
    <w:rsid w:val="00A933BE"/>
    <w:rsid w:val="00AC0631"/>
    <w:rsid w:val="00AC0BA2"/>
    <w:rsid w:val="00AC7444"/>
    <w:rsid w:val="00AD188A"/>
    <w:rsid w:val="00AD4BC5"/>
    <w:rsid w:val="00AF32F8"/>
    <w:rsid w:val="00B54421"/>
    <w:rsid w:val="00B7597A"/>
    <w:rsid w:val="00B90DCE"/>
    <w:rsid w:val="00BA1CBE"/>
    <w:rsid w:val="00BF4C40"/>
    <w:rsid w:val="00BF5D73"/>
    <w:rsid w:val="00BF6D1D"/>
    <w:rsid w:val="00C00182"/>
    <w:rsid w:val="00C517D2"/>
    <w:rsid w:val="00C53068"/>
    <w:rsid w:val="00C62B1D"/>
    <w:rsid w:val="00C864C7"/>
    <w:rsid w:val="00C87B3C"/>
    <w:rsid w:val="00CA035A"/>
    <w:rsid w:val="00CA07CB"/>
    <w:rsid w:val="00CA6B7D"/>
    <w:rsid w:val="00CC0936"/>
    <w:rsid w:val="00CC6469"/>
    <w:rsid w:val="00CE7B5A"/>
    <w:rsid w:val="00D10382"/>
    <w:rsid w:val="00D11DF2"/>
    <w:rsid w:val="00D15259"/>
    <w:rsid w:val="00D451E9"/>
    <w:rsid w:val="00D60711"/>
    <w:rsid w:val="00D64927"/>
    <w:rsid w:val="00D65910"/>
    <w:rsid w:val="00DA3FF8"/>
    <w:rsid w:val="00DC0EB2"/>
    <w:rsid w:val="00E21745"/>
    <w:rsid w:val="00E233C3"/>
    <w:rsid w:val="00E346F9"/>
    <w:rsid w:val="00E4410A"/>
    <w:rsid w:val="00E56740"/>
    <w:rsid w:val="00E8093A"/>
    <w:rsid w:val="00E8211E"/>
    <w:rsid w:val="00E91705"/>
    <w:rsid w:val="00EA1D6C"/>
    <w:rsid w:val="00EF580D"/>
    <w:rsid w:val="00F00C67"/>
    <w:rsid w:val="00F22234"/>
    <w:rsid w:val="00F25C55"/>
    <w:rsid w:val="00F37F39"/>
    <w:rsid w:val="00F461BD"/>
    <w:rsid w:val="00F53A91"/>
    <w:rsid w:val="00F56D62"/>
    <w:rsid w:val="00F63B16"/>
    <w:rsid w:val="00F63F36"/>
    <w:rsid w:val="00F70DD7"/>
    <w:rsid w:val="00F72B7A"/>
    <w:rsid w:val="00FC6142"/>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link w:val="ListBulletChar"/>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 w:type="paragraph" w:customStyle="1" w:styleId="Bodytextnumbered2">
    <w:name w:val="Body text numbered 2"/>
    <w:basedOn w:val="BodyText"/>
    <w:rsid w:val="001B54BE"/>
    <w:pPr>
      <w:tabs>
        <w:tab w:val="num" w:pos="2155"/>
      </w:tabs>
      <w:ind w:left="2155" w:hanging="1078"/>
    </w:pPr>
  </w:style>
  <w:style w:type="paragraph" w:customStyle="1" w:styleId="Bodytextnumbered3">
    <w:name w:val="Body text numbered 3"/>
    <w:basedOn w:val="BodyText"/>
    <w:rsid w:val="001B54BE"/>
    <w:pPr>
      <w:tabs>
        <w:tab w:val="num" w:pos="3232"/>
      </w:tabs>
      <w:ind w:left="3232" w:hanging="1077"/>
    </w:pPr>
  </w:style>
  <w:style w:type="character" w:customStyle="1" w:styleId="ListBulletChar">
    <w:name w:val="List Bullet Char"/>
    <w:basedOn w:val="DefaultParagraphFont"/>
    <w:link w:val="ListBullet"/>
    <w:rsid w:val="001B54B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link w:val="ListBulletChar"/>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 w:type="paragraph" w:customStyle="1" w:styleId="Bodytextnumbered2">
    <w:name w:val="Body text numbered 2"/>
    <w:basedOn w:val="BodyText"/>
    <w:rsid w:val="001B54BE"/>
    <w:pPr>
      <w:tabs>
        <w:tab w:val="num" w:pos="2155"/>
      </w:tabs>
      <w:ind w:left="2155" w:hanging="1078"/>
    </w:pPr>
  </w:style>
  <w:style w:type="paragraph" w:customStyle="1" w:styleId="Bodytextnumbered3">
    <w:name w:val="Body text numbered 3"/>
    <w:basedOn w:val="BodyText"/>
    <w:rsid w:val="001B54BE"/>
    <w:pPr>
      <w:tabs>
        <w:tab w:val="num" w:pos="3232"/>
      </w:tabs>
      <w:ind w:left="3232" w:hanging="1077"/>
    </w:pPr>
  </w:style>
  <w:style w:type="character" w:customStyle="1" w:styleId="ListBulletChar">
    <w:name w:val="List Bullet Char"/>
    <w:basedOn w:val="DefaultParagraphFont"/>
    <w:link w:val="ListBullet"/>
    <w:rsid w:val="001B54B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AL\Templates\MWDA_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MWDA_Report v2</Template>
  <TotalTime>1</TotalTime>
  <Pages>4</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Internal Audit Report - Veolia Contract</vt:lpstr>
    </vt:vector>
  </TitlesOfParts>
  <Company>MWDA</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Report - Veolia Contract</dc:title>
  <dc:subject>Version 1.0</dc:subject>
  <dc:creator>Williams, Peter</dc:creator>
  <cp:lastModifiedBy>Lally, John</cp:lastModifiedBy>
  <cp:revision>2</cp:revision>
  <cp:lastPrinted>2005-08-05T10:17:00Z</cp:lastPrinted>
  <dcterms:created xsi:type="dcterms:W3CDTF">2019-09-11T14:04:00Z</dcterms:created>
  <dcterms:modified xsi:type="dcterms:W3CDTF">2019-09-11T14:04:00Z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WDA/XXX/19</vt:lpwstr>
  </property>
  <property fmtid="{D5CDD505-2E9C-101B-9397-08002B2CF9AE}" pid="3" name="Date">
    <vt:lpwstr>20 September 2019</vt:lpwstr>
  </property>
  <property fmtid="{D5CDD505-2E9C-101B-9397-08002B2CF9AE}" pid="4" name="ItemNumber">
    <vt:lpwstr>xxx</vt:lpwstr>
  </property>
  <property fmtid="{D5CDD505-2E9C-101B-9397-08002B2CF9AE}" pid="5" name="MeetingType">
    <vt:lpwstr>Merseyside Waste Disposal Authority</vt:lpwstr>
  </property>
  <property fmtid="{D5CDD505-2E9C-101B-9397-08002B2CF9AE}" pid="6" name="ReportOriginator">
    <vt:lpwstr>Treasurer</vt:lpwstr>
  </property>
  <property fmtid="{D5CDD505-2E9C-101B-9397-08002B2CF9AE}" pid="7" name="Reason">
    <vt:lpwstr/>
  </property>
  <property fmtid="{D5CDD505-2E9C-101B-9397-08002B2CF9AE}" pid="8" name="HeaderPublicPrivateText">
    <vt:lpwstr>HeaderPublicPrivateText</vt:lpwstr>
  </property>
</Properties>
</file>