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04D" w:rsidRPr="00D5184D" w:rsidRDefault="00BF704D" w:rsidP="00BF704D">
      <w:pPr>
        <w:pStyle w:val="DefaultText"/>
        <w:jc w:val="right"/>
        <w:rPr>
          <w:rFonts w:ascii="Arial" w:hAnsi="Arial" w:cs="Arial"/>
          <w:b/>
          <w:u w:val="single"/>
        </w:rPr>
      </w:pPr>
      <w:bookmarkStart w:id="0" w:name="_GoBack"/>
      <w:bookmarkEnd w:id="0"/>
    </w:p>
    <w:p w:rsidR="00BF704D" w:rsidRDefault="00BF704D" w:rsidP="00BF704D">
      <w:pPr>
        <w:pStyle w:val="DefaultText"/>
        <w:jc w:val="center"/>
      </w:pPr>
    </w:p>
    <w:p w:rsidR="00BF704D" w:rsidRDefault="00BF704D" w:rsidP="00BF704D">
      <w:pPr>
        <w:pStyle w:val="DefaultText"/>
        <w:jc w:val="center"/>
        <w:rPr>
          <w:rFonts w:ascii="Arial" w:hAnsi="Arial"/>
          <w:b/>
          <w:sz w:val="22"/>
          <w:u w:val="single"/>
        </w:rPr>
      </w:pPr>
    </w:p>
    <w:p w:rsidR="00BF704D" w:rsidRDefault="00BF704D" w:rsidP="00BF704D">
      <w:pPr>
        <w:pStyle w:val="DefaultText"/>
        <w:jc w:val="center"/>
        <w:rPr>
          <w:rFonts w:ascii="Arial" w:hAnsi="Arial"/>
          <w:b/>
          <w:sz w:val="22"/>
          <w:u w:val="single"/>
        </w:rPr>
      </w:pPr>
      <w:r>
        <w:rPr>
          <w:rFonts w:ascii="Arial" w:hAnsi="Arial"/>
          <w:b/>
          <w:noProof/>
          <w:sz w:val="22"/>
          <w:u w:val="single"/>
          <w:lang w:eastAsia="en-GB"/>
        </w:rPr>
        <w:drawing>
          <wp:inline distT="0" distB="0" distL="0" distR="0">
            <wp:extent cx="1552575" cy="819150"/>
            <wp:effectExtent l="0" t="0" r="9525" b="0"/>
            <wp:docPr id="2" name="Picture 2" descr="mwda_logo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wda_logo_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52575" cy="819150"/>
                    </a:xfrm>
                    <a:prstGeom prst="rect">
                      <a:avLst/>
                    </a:prstGeom>
                    <a:noFill/>
                    <a:ln>
                      <a:noFill/>
                    </a:ln>
                  </pic:spPr>
                </pic:pic>
              </a:graphicData>
            </a:graphic>
          </wp:inline>
        </w:drawing>
      </w:r>
    </w:p>
    <w:p w:rsidR="00BF704D" w:rsidRDefault="00BF704D" w:rsidP="00BF704D">
      <w:pPr>
        <w:pStyle w:val="DefaultText"/>
        <w:jc w:val="center"/>
        <w:rPr>
          <w:rFonts w:ascii="Arial" w:hAnsi="Arial"/>
          <w:b/>
          <w:sz w:val="22"/>
          <w:u w:val="single"/>
        </w:rPr>
      </w:pPr>
    </w:p>
    <w:p w:rsidR="00BF704D" w:rsidRDefault="00BF704D" w:rsidP="00BF704D">
      <w:pPr>
        <w:pStyle w:val="DefaultText"/>
        <w:jc w:val="center"/>
        <w:rPr>
          <w:rFonts w:ascii="Arial" w:hAnsi="Arial"/>
          <w:b/>
          <w:sz w:val="22"/>
          <w:u w:val="single"/>
        </w:rPr>
      </w:pPr>
    </w:p>
    <w:p w:rsidR="00BF704D" w:rsidRDefault="00BF704D" w:rsidP="00BF704D">
      <w:pPr>
        <w:pStyle w:val="DefaultText"/>
        <w:jc w:val="center"/>
        <w:rPr>
          <w:rFonts w:ascii="Arial" w:hAnsi="Arial"/>
          <w:b/>
          <w:sz w:val="22"/>
          <w:u w:val="single"/>
        </w:rPr>
      </w:pPr>
    </w:p>
    <w:p w:rsidR="00BF704D" w:rsidRDefault="00BF704D" w:rsidP="00BF704D">
      <w:pPr>
        <w:pStyle w:val="DefaultText"/>
        <w:jc w:val="center"/>
        <w:rPr>
          <w:rFonts w:ascii="Arial" w:hAnsi="Arial"/>
          <w:b/>
          <w:sz w:val="22"/>
          <w:u w:val="single"/>
        </w:rPr>
      </w:pPr>
    </w:p>
    <w:p w:rsidR="00BF704D" w:rsidRDefault="00BF704D" w:rsidP="00BF704D">
      <w:pPr>
        <w:pStyle w:val="DefaultText"/>
        <w:jc w:val="center"/>
        <w:rPr>
          <w:rFonts w:ascii="Arial" w:hAnsi="Arial"/>
          <w:b/>
          <w:sz w:val="22"/>
          <w:u w:val="single"/>
        </w:rPr>
      </w:pPr>
    </w:p>
    <w:p w:rsidR="00BF704D" w:rsidRDefault="00BF704D" w:rsidP="00BF704D">
      <w:pPr>
        <w:pStyle w:val="DefaultText"/>
        <w:jc w:val="center"/>
        <w:rPr>
          <w:rFonts w:ascii="Arial" w:hAnsi="Arial"/>
          <w:b/>
          <w:sz w:val="22"/>
          <w:u w:val="single"/>
        </w:rPr>
      </w:pPr>
    </w:p>
    <w:p w:rsidR="00BF704D" w:rsidRDefault="00BF704D" w:rsidP="00BF704D">
      <w:pPr>
        <w:pStyle w:val="DefaultText"/>
        <w:jc w:val="center"/>
        <w:rPr>
          <w:rFonts w:ascii="Arial" w:hAnsi="Arial"/>
          <w:b/>
          <w:sz w:val="22"/>
          <w:u w:val="single"/>
        </w:rPr>
      </w:pPr>
      <w:r>
        <w:rPr>
          <w:rFonts w:ascii="Arial" w:hAnsi="Arial"/>
          <w:b/>
          <w:sz w:val="40"/>
        </w:rPr>
        <w:t>SCHEME OF DELEGATION</w:t>
      </w:r>
    </w:p>
    <w:p w:rsidR="00BF704D" w:rsidRDefault="00BF704D" w:rsidP="00BF704D">
      <w:pPr>
        <w:pStyle w:val="DefaultText"/>
        <w:jc w:val="center"/>
        <w:rPr>
          <w:rFonts w:ascii="Arial" w:hAnsi="Arial"/>
          <w:b/>
          <w:sz w:val="22"/>
          <w:u w:val="single"/>
        </w:rPr>
      </w:pPr>
    </w:p>
    <w:p w:rsidR="00BF704D" w:rsidRDefault="00BF704D">
      <w:pPr>
        <w:rPr>
          <w:rFonts w:eastAsia="Times New Roman" w:cs="Times New Roman"/>
          <w:b/>
          <w:bCs/>
          <w:u w:val="single"/>
        </w:rPr>
      </w:pPr>
      <w:r>
        <w:br w:type="page"/>
      </w:r>
    </w:p>
    <w:p w:rsidR="00515BCD" w:rsidRPr="00E44459" w:rsidRDefault="00515BCD" w:rsidP="00515BCD">
      <w:pPr>
        <w:pStyle w:val="Title"/>
        <w:rPr>
          <w:sz w:val="24"/>
        </w:rPr>
      </w:pPr>
    </w:p>
    <w:p w:rsidR="00B03555" w:rsidRDefault="00B03555"/>
    <w:p w:rsidR="00515BCD" w:rsidRPr="00515BCD" w:rsidRDefault="00515BCD" w:rsidP="00515BCD">
      <w:pPr>
        <w:pStyle w:val="ListParagraph"/>
        <w:numPr>
          <w:ilvl w:val="0"/>
          <w:numId w:val="3"/>
        </w:numPr>
        <w:tabs>
          <w:tab w:val="clear" w:pos="360"/>
          <w:tab w:val="num" w:pos="567"/>
        </w:tabs>
        <w:ind w:left="567" w:hanging="567"/>
        <w:rPr>
          <w:b/>
        </w:rPr>
      </w:pPr>
      <w:r w:rsidRPr="00515BCD">
        <w:rPr>
          <w:b/>
        </w:rPr>
        <w:t>INTRODUCTION</w:t>
      </w:r>
    </w:p>
    <w:p w:rsidR="00515BCD" w:rsidRDefault="00515BCD" w:rsidP="00515BCD">
      <w:pPr>
        <w:pStyle w:val="ListParagraph"/>
        <w:ind w:left="567"/>
      </w:pPr>
    </w:p>
    <w:p w:rsidR="00515BCD" w:rsidRDefault="00515BCD" w:rsidP="00515BCD">
      <w:pPr>
        <w:pStyle w:val="ListParagraph"/>
        <w:numPr>
          <w:ilvl w:val="1"/>
          <w:numId w:val="4"/>
        </w:numPr>
        <w:tabs>
          <w:tab w:val="clear" w:pos="360"/>
          <w:tab w:val="num" w:pos="567"/>
        </w:tabs>
        <w:ind w:left="567" w:hanging="567"/>
      </w:pPr>
      <w:r w:rsidRPr="00515BCD">
        <w:t xml:space="preserve">The Authority will meet to consider </w:t>
      </w:r>
      <w:r w:rsidR="00731814">
        <w:t>K</w:t>
      </w:r>
      <w:r w:rsidRPr="00515BCD">
        <w:t xml:space="preserve">ey </w:t>
      </w:r>
      <w:r w:rsidR="00731814">
        <w:t>D</w:t>
      </w:r>
      <w:r w:rsidRPr="00515BCD">
        <w:t xml:space="preserve">ecisions, as defined in the </w:t>
      </w:r>
      <w:r w:rsidR="00731814">
        <w:t>Procedural Rules</w:t>
      </w:r>
      <w:r w:rsidRPr="00515BCD">
        <w:t>, and scrutiny issues with regard to delegated decisions, which have been called-in in accordance with the Procedur</w:t>
      </w:r>
      <w:r w:rsidR="00731814">
        <w:t>al</w:t>
      </w:r>
      <w:r w:rsidRPr="00515BCD">
        <w:t xml:space="preserve"> Rules and the provisions of this Scheme.</w:t>
      </w:r>
    </w:p>
    <w:p w:rsidR="00515BCD" w:rsidRDefault="00515BCD" w:rsidP="00515BCD">
      <w:pPr>
        <w:pStyle w:val="ListParagraph"/>
        <w:ind w:left="567"/>
      </w:pPr>
    </w:p>
    <w:p w:rsidR="00364A0A" w:rsidRDefault="00515BCD" w:rsidP="00515BCD">
      <w:pPr>
        <w:pStyle w:val="ListParagraph"/>
        <w:numPr>
          <w:ilvl w:val="1"/>
          <w:numId w:val="4"/>
        </w:numPr>
        <w:tabs>
          <w:tab w:val="clear" w:pos="360"/>
          <w:tab w:val="num" w:pos="567"/>
        </w:tabs>
        <w:ind w:left="567" w:hanging="567"/>
      </w:pPr>
      <w:r w:rsidRPr="00515BCD">
        <w:t xml:space="preserve">This Scheme delegates to the Chief Executive and where appropriate, the Authority’s </w:t>
      </w:r>
      <w:r w:rsidR="00364A0A">
        <w:t>S</w:t>
      </w:r>
      <w:r w:rsidRPr="00515BCD">
        <w:t xml:space="preserve">tatutory </w:t>
      </w:r>
      <w:proofErr w:type="gramStart"/>
      <w:r w:rsidR="00364A0A">
        <w:t>O</w:t>
      </w:r>
      <w:r w:rsidRPr="00515BCD">
        <w:t>fficers</w:t>
      </w:r>
      <w:r w:rsidR="00364A0A">
        <w:t>(</w:t>
      </w:r>
      <w:proofErr w:type="gramEnd"/>
      <w:r w:rsidR="00364A0A">
        <w:t>as defined in the Authority Procedural Rules)</w:t>
      </w:r>
      <w:r w:rsidRPr="00515BCD">
        <w:t xml:space="preserve">, all the powers and duties of the Authority necessary for the discharge of its functions.  </w:t>
      </w:r>
    </w:p>
    <w:p w:rsidR="00CD34AB" w:rsidRDefault="00CD34AB" w:rsidP="008B3F3E">
      <w:pPr>
        <w:pStyle w:val="ListParagraph"/>
        <w:ind w:left="567"/>
      </w:pPr>
    </w:p>
    <w:p w:rsidR="00CD34AB" w:rsidRDefault="009D67CF" w:rsidP="00515BCD">
      <w:pPr>
        <w:pStyle w:val="ListParagraph"/>
        <w:numPr>
          <w:ilvl w:val="1"/>
          <w:numId w:val="4"/>
        </w:numPr>
        <w:tabs>
          <w:tab w:val="clear" w:pos="360"/>
          <w:tab w:val="num" w:pos="567"/>
        </w:tabs>
        <w:ind w:left="567" w:hanging="567"/>
      </w:pPr>
      <w:r>
        <w:t>In this Scheme, unless the context otherwise demands, t</w:t>
      </w:r>
      <w:r w:rsidR="00CD34AB">
        <w:t>he definitions and interpretations used in the Authority Procedural Rules shall apply.</w:t>
      </w:r>
    </w:p>
    <w:p w:rsidR="00364A0A" w:rsidRDefault="00364A0A" w:rsidP="00DF56FC">
      <w:pPr>
        <w:pStyle w:val="ListParagraph"/>
        <w:ind w:left="567"/>
      </w:pPr>
    </w:p>
    <w:p w:rsidR="00364A0A" w:rsidRDefault="00364A0A" w:rsidP="00515BCD">
      <w:pPr>
        <w:pStyle w:val="ListParagraph"/>
        <w:numPr>
          <w:ilvl w:val="1"/>
          <w:numId w:val="4"/>
        </w:numPr>
        <w:tabs>
          <w:tab w:val="clear" w:pos="360"/>
          <w:tab w:val="num" w:pos="567"/>
        </w:tabs>
        <w:ind w:left="567" w:hanging="567"/>
      </w:pPr>
      <w:r>
        <w:t>For the purposes of this Scheme:</w:t>
      </w:r>
    </w:p>
    <w:p w:rsidR="00364A0A" w:rsidRDefault="00364A0A" w:rsidP="00DF56FC">
      <w:pPr>
        <w:pStyle w:val="ListParagraph"/>
        <w:ind w:left="567"/>
      </w:pPr>
    </w:p>
    <w:p w:rsidR="00364A0A" w:rsidRDefault="00364A0A" w:rsidP="00DB057D">
      <w:pPr>
        <w:pStyle w:val="ListParagraph"/>
        <w:tabs>
          <w:tab w:val="left" w:pos="1134"/>
        </w:tabs>
        <w:ind w:left="1134" w:hanging="567"/>
      </w:pPr>
      <w:r>
        <w:t xml:space="preserve">(a) </w:t>
      </w:r>
      <w:r>
        <w:tab/>
      </w:r>
      <w:r w:rsidR="00515BCD" w:rsidRPr="00515BCD">
        <w:t>Administrative Decisions</w:t>
      </w:r>
      <w:r>
        <w:t xml:space="preserve"> are decisions</w:t>
      </w:r>
      <w:r w:rsidR="00DB057D">
        <w:t xml:space="preserve"> </w:t>
      </w:r>
      <w:r w:rsidR="00515BCD" w:rsidRPr="00515BCD">
        <w:t xml:space="preserve">by </w:t>
      </w:r>
      <w:r>
        <w:t xml:space="preserve">one of the </w:t>
      </w:r>
      <w:r w:rsidR="00062483">
        <w:t>O</w:t>
      </w:r>
      <w:r>
        <w:t xml:space="preserve">fficers </w:t>
      </w:r>
      <w:r w:rsidR="005A6357">
        <w:t>identified</w:t>
      </w:r>
      <w:r>
        <w:t xml:space="preserve"> in paragraph 1.2 above </w:t>
      </w:r>
      <w:r w:rsidR="00DB057D">
        <w:t xml:space="preserve">which can be dealt with </w:t>
      </w:r>
      <w:r>
        <w:t xml:space="preserve">or sub-delegated under the provisions </w:t>
      </w:r>
      <w:r w:rsidR="00062483">
        <w:t>detailed</w:t>
      </w:r>
      <w:r>
        <w:t xml:space="preserve"> </w:t>
      </w:r>
      <w:r w:rsidR="00062483">
        <w:t xml:space="preserve">in </w:t>
      </w:r>
      <w:r>
        <w:t xml:space="preserve">paragraph 2.4 </w:t>
      </w:r>
      <w:proofErr w:type="gramStart"/>
      <w:r>
        <w:t xml:space="preserve">below </w:t>
      </w:r>
      <w:r w:rsidR="00515BCD" w:rsidRPr="00515BCD">
        <w:t>.</w:t>
      </w:r>
      <w:proofErr w:type="gramEnd"/>
      <w:r w:rsidR="00515BCD" w:rsidRPr="00515BCD">
        <w:t xml:space="preserve">  </w:t>
      </w:r>
    </w:p>
    <w:p w:rsidR="00364A0A" w:rsidRDefault="00364A0A" w:rsidP="00DF56FC">
      <w:pPr>
        <w:pStyle w:val="ListParagraph"/>
        <w:tabs>
          <w:tab w:val="left" w:pos="1134"/>
        </w:tabs>
        <w:ind w:left="1134" w:hanging="567"/>
      </w:pPr>
    </w:p>
    <w:p w:rsidR="00364A0A" w:rsidRDefault="00364A0A" w:rsidP="00DF56FC">
      <w:pPr>
        <w:pStyle w:val="ListParagraph"/>
        <w:tabs>
          <w:tab w:val="left" w:pos="1134"/>
        </w:tabs>
        <w:ind w:left="1134" w:hanging="567"/>
      </w:pPr>
      <w:r>
        <w:t>(b)</w:t>
      </w:r>
      <w:r>
        <w:tab/>
      </w:r>
      <w:r w:rsidR="00515BCD" w:rsidRPr="00515BCD">
        <w:t>Executive Decisions are those decisions which do not fall within the definition of Administrative Decisions and are not Key Decisions</w:t>
      </w:r>
      <w:r>
        <w:t xml:space="preserve"> and may </w:t>
      </w:r>
      <w:r w:rsidR="00515BCD" w:rsidRPr="00515BCD">
        <w:t xml:space="preserve">be </w:t>
      </w:r>
      <w:r>
        <w:t>delegated to an</w:t>
      </w:r>
      <w:r w:rsidR="00515BCD" w:rsidRPr="00515BCD">
        <w:t xml:space="preserve"> Officer, following consultation with the </w:t>
      </w:r>
      <w:r w:rsidR="0055510D">
        <w:t>Chair</w:t>
      </w:r>
      <w:r w:rsidR="005829B8">
        <w:t xml:space="preserve"> and Deputy </w:t>
      </w:r>
      <w:r w:rsidR="0055510D">
        <w:t>Chair</w:t>
      </w:r>
      <w:r w:rsidR="00515BCD" w:rsidRPr="00515BCD">
        <w:t xml:space="preserve"> and all the Members of the Authority and subject to the scrutiny provisions identified in the Scheme.</w:t>
      </w:r>
      <w:r w:rsidR="00C012D2">
        <w:t xml:space="preserve"> </w:t>
      </w:r>
    </w:p>
    <w:p w:rsidR="00364A0A" w:rsidRDefault="00364A0A" w:rsidP="00DF56FC">
      <w:pPr>
        <w:pStyle w:val="ListParagraph"/>
        <w:tabs>
          <w:tab w:val="left" w:pos="1134"/>
        </w:tabs>
        <w:ind w:left="1134" w:hanging="567"/>
      </w:pPr>
    </w:p>
    <w:p w:rsidR="00515BCD" w:rsidRDefault="00364A0A" w:rsidP="00DF56FC">
      <w:pPr>
        <w:pStyle w:val="ListParagraph"/>
        <w:tabs>
          <w:tab w:val="left" w:pos="1134"/>
        </w:tabs>
        <w:ind w:left="1134" w:hanging="567"/>
      </w:pPr>
      <w:r>
        <w:t xml:space="preserve">(c) </w:t>
      </w:r>
      <w:r>
        <w:tab/>
        <w:t>Key Decisions are as defined in the Authority Procedural Rules</w:t>
      </w:r>
      <w:r w:rsidR="00312256">
        <w:t xml:space="preserve"> </w:t>
      </w:r>
    </w:p>
    <w:p w:rsidR="00515BCD" w:rsidRDefault="00515BCD" w:rsidP="00515BCD">
      <w:pPr>
        <w:pStyle w:val="ListParagraph"/>
        <w:ind w:left="567"/>
      </w:pPr>
    </w:p>
    <w:p w:rsidR="002E674E" w:rsidRDefault="002E674E" w:rsidP="00515BCD">
      <w:pPr>
        <w:pStyle w:val="ListParagraph"/>
        <w:ind w:left="567"/>
      </w:pPr>
    </w:p>
    <w:p w:rsidR="00515BCD" w:rsidRPr="00515BCD" w:rsidRDefault="00515BCD" w:rsidP="00515BCD">
      <w:pPr>
        <w:pStyle w:val="ListParagraph"/>
        <w:numPr>
          <w:ilvl w:val="0"/>
          <w:numId w:val="4"/>
        </w:numPr>
        <w:tabs>
          <w:tab w:val="clear" w:pos="360"/>
          <w:tab w:val="num" w:pos="567"/>
        </w:tabs>
        <w:ind w:left="567" w:hanging="567"/>
        <w:rPr>
          <w:b/>
        </w:rPr>
      </w:pPr>
      <w:r w:rsidRPr="00515BCD">
        <w:rPr>
          <w:b/>
        </w:rPr>
        <w:t>OVERALL LIMITATIONS</w:t>
      </w:r>
    </w:p>
    <w:p w:rsidR="00515BCD" w:rsidRDefault="00515BCD" w:rsidP="00515BCD">
      <w:pPr>
        <w:pStyle w:val="ListParagraph"/>
        <w:ind w:left="567"/>
      </w:pPr>
    </w:p>
    <w:p w:rsidR="00515BCD" w:rsidRDefault="00515BCD" w:rsidP="00515BCD">
      <w:pPr>
        <w:pStyle w:val="ListParagraph"/>
        <w:numPr>
          <w:ilvl w:val="1"/>
          <w:numId w:val="4"/>
        </w:numPr>
        <w:tabs>
          <w:tab w:val="clear" w:pos="360"/>
          <w:tab w:val="num" w:pos="567"/>
        </w:tabs>
        <w:ind w:left="567" w:hanging="567"/>
      </w:pPr>
      <w:r w:rsidRPr="00515BCD">
        <w:t>This Scheme does not delegate to Officers:</w:t>
      </w:r>
    </w:p>
    <w:p w:rsidR="00515BCD" w:rsidRDefault="00515BCD" w:rsidP="00515BCD">
      <w:pPr>
        <w:pStyle w:val="ListParagraph"/>
        <w:ind w:left="360"/>
      </w:pPr>
    </w:p>
    <w:p w:rsidR="00515BCD" w:rsidRDefault="00515BCD" w:rsidP="00515BCD">
      <w:pPr>
        <w:pStyle w:val="ListParagraph"/>
        <w:tabs>
          <w:tab w:val="left" w:pos="1134"/>
        </w:tabs>
        <w:ind w:left="1134" w:hanging="567"/>
      </w:pPr>
      <w:r>
        <w:t>(a)</w:t>
      </w:r>
      <w:r>
        <w:tab/>
      </w:r>
      <w:proofErr w:type="gramStart"/>
      <w:r>
        <w:t>any</w:t>
      </w:r>
      <w:proofErr w:type="gramEnd"/>
      <w:r>
        <w:t xml:space="preserve"> matter reserved by law, or by the Authority, to the Authority itself, or to a committee or sub-committee of the Authority;</w:t>
      </w:r>
    </w:p>
    <w:p w:rsidR="00515BCD" w:rsidRDefault="00515BCD" w:rsidP="00515BCD">
      <w:pPr>
        <w:pStyle w:val="ListParagraph"/>
        <w:tabs>
          <w:tab w:val="left" w:pos="1134"/>
        </w:tabs>
        <w:ind w:left="567"/>
      </w:pPr>
    </w:p>
    <w:p w:rsidR="00515BCD" w:rsidRDefault="00515BCD" w:rsidP="00515BCD">
      <w:pPr>
        <w:pStyle w:val="ListParagraph"/>
        <w:tabs>
          <w:tab w:val="left" w:pos="1134"/>
        </w:tabs>
        <w:ind w:left="567"/>
      </w:pPr>
      <w:r>
        <w:t>(b)</w:t>
      </w:r>
      <w:r>
        <w:tab/>
      </w:r>
      <w:proofErr w:type="gramStart"/>
      <w:r>
        <w:t>any</w:t>
      </w:r>
      <w:proofErr w:type="gramEnd"/>
      <w:r>
        <w:t xml:space="preserve"> matter which by law may not be delegated to an Officer;</w:t>
      </w:r>
    </w:p>
    <w:p w:rsidR="00515BCD" w:rsidRDefault="00515BCD" w:rsidP="00515BCD">
      <w:pPr>
        <w:pStyle w:val="ListParagraph"/>
        <w:tabs>
          <w:tab w:val="left" w:pos="1134"/>
        </w:tabs>
        <w:ind w:left="567"/>
      </w:pPr>
    </w:p>
    <w:p w:rsidR="00515BCD" w:rsidRDefault="00515BCD" w:rsidP="00515BCD">
      <w:pPr>
        <w:pStyle w:val="ListParagraph"/>
        <w:tabs>
          <w:tab w:val="left" w:pos="1134"/>
        </w:tabs>
        <w:ind w:left="567"/>
      </w:pPr>
      <w:r>
        <w:t>(c)</w:t>
      </w:r>
      <w:r>
        <w:tab/>
      </w:r>
      <w:proofErr w:type="gramStart"/>
      <w:r>
        <w:t>any</w:t>
      </w:r>
      <w:proofErr w:type="gramEnd"/>
      <w:r>
        <w:t xml:space="preserve"> </w:t>
      </w:r>
      <w:r w:rsidR="00364A0A">
        <w:t>K</w:t>
      </w:r>
      <w:r>
        <w:t xml:space="preserve">ey </w:t>
      </w:r>
      <w:r w:rsidR="00364A0A">
        <w:t>D</w:t>
      </w:r>
      <w:r>
        <w:t xml:space="preserve">ecision, as defined in the Authority’s </w:t>
      </w:r>
      <w:r w:rsidR="00731814">
        <w:t>Procedural Rules</w:t>
      </w:r>
      <w:r>
        <w:t>.</w:t>
      </w:r>
    </w:p>
    <w:p w:rsidR="00515BCD" w:rsidRDefault="00515BCD" w:rsidP="00515BCD">
      <w:pPr>
        <w:pStyle w:val="ListParagraph"/>
        <w:ind w:left="360"/>
      </w:pPr>
    </w:p>
    <w:p w:rsidR="00515BCD" w:rsidRDefault="00515BCD" w:rsidP="00515BCD">
      <w:pPr>
        <w:pStyle w:val="ListParagraph"/>
        <w:numPr>
          <w:ilvl w:val="1"/>
          <w:numId w:val="4"/>
        </w:numPr>
        <w:tabs>
          <w:tab w:val="clear" w:pos="360"/>
          <w:tab w:val="num" w:pos="567"/>
        </w:tabs>
        <w:ind w:left="567" w:hanging="567"/>
      </w:pPr>
      <w:r w:rsidRPr="00515BCD">
        <w:t>Officers may only exercise delegated powers in accordance with:</w:t>
      </w:r>
    </w:p>
    <w:p w:rsidR="00515BCD" w:rsidRDefault="00515BCD" w:rsidP="00515BCD">
      <w:pPr>
        <w:pStyle w:val="ListParagraph"/>
        <w:ind w:left="567"/>
      </w:pPr>
    </w:p>
    <w:p w:rsidR="00515BCD" w:rsidRDefault="00515BCD" w:rsidP="00515BCD">
      <w:pPr>
        <w:pStyle w:val="ListParagraph"/>
        <w:tabs>
          <w:tab w:val="left" w:pos="1134"/>
        </w:tabs>
        <w:ind w:left="1134" w:hanging="567"/>
      </w:pPr>
      <w:r>
        <w:t>(a)</w:t>
      </w:r>
      <w:r>
        <w:tab/>
      </w:r>
      <w:proofErr w:type="gramStart"/>
      <w:r>
        <w:t>the</w:t>
      </w:r>
      <w:proofErr w:type="gramEnd"/>
      <w:r>
        <w:t xml:space="preserve"> established policies of the Authority;</w:t>
      </w:r>
    </w:p>
    <w:p w:rsidR="00515BCD" w:rsidRDefault="00515BCD" w:rsidP="00515BCD">
      <w:pPr>
        <w:pStyle w:val="ListParagraph"/>
        <w:tabs>
          <w:tab w:val="left" w:pos="1134"/>
        </w:tabs>
        <w:ind w:left="1134" w:hanging="567"/>
      </w:pPr>
    </w:p>
    <w:p w:rsidR="00515BCD" w:rsidRDefault="00515BCD" w:rsidP="00515BCD">
      <w:pPr>
        <w:pStyle w:val="ListParagraph"/>
        <w:tabs>
          <w:tab w:val="left" w:pos="1134"/>
        </w:tabs>
        <w:ind w:left="1134" w:hanging="567"/>
      </w:pPr>
      <w:r>
        <w:t>(b)</w:t>
      </w:r>
      <w:r>
        <w:tab/>
      </w:r>
      <w:proofErr w:type="gramStart"/>
      <w:r>
        <w:t>the</w:t>
      </w:r>
      <w:proofErr w:type="gramEnd"/>
      <w:r>
        <w:t xml:space="preserve"> budget approved by the Authority;</w:t>
      </w:r>
    </w:p>
    <w:p w:rsidR="00515BCD" w:rsidRDefault="00515BCD" w:rsidP="00515BCD">
      <w:pPr>
        <w:pStyle w:val="ListParagraph"/>
        <w:tabs>
          <w:tab w:val="left" w:pos="1134"/>
        </w:tabs>
        <w:ind w:left="1134" w:hanging="567"/>
      </w:pPr>
    </w:p>
    <w:p w:rsidR="00515BCD" w:rsidRDefault="00515BCD" w:rsidP="00515BCD">
      <w:pPr>
        <w:pStyle w:val="ListParagraph"/>
        <w:tabs>
          <w:tab w:val="left" w:pos="1134"/>
        </w:tabs>
        <w:ind w:left="1134" w:hanging="567"/>
      </w:pPr>
      <w:r>
        <w:lastRenderedPageBreak/>
        <w:t>(c)</w:t>
      </w:r>
      <w:r>
        <w:tab/>
      </w:r>
      <w:proofErr w:type="gramStart"/>
      <w:r>
        <w:t>the</w:t>
      </w:r>
      <w:proofErr w:type="gramEnd"/>
      <w:r>
        <w:t xml:space="preserve"> Authority’s Procedur</w:t>
      </w:r>
      <w:r w:rsidR="00731814">
        <w:t>al</w:t>
      </w:r>
      <w:r>
        <w:t xml:space="preserve"> Rules, Contract Procedur</w:t>
      </w:r>
      <w:r w:rsidR="00731814">
        <w:t>al</w:t>
      </w:r>
      <w:r>
        <w:t xml:space="preserve"> Rules and Financial Procedur</w:t>
      </w:r>
      <w:r w:rsidR="00731814">
        <w:t>al</w:t>
      </w:r>
      <w:r>
        <w:t xml:space="preserve"> Rules;</w:t>
      </w:r>
    </w:p>
    <w:p w:rsidR="00515BCD" w:rsidRDefault="00515BCD" w:rsidP="00515BCD">
      <w:pPr>
        <w:pStyle w:val="ListParagraph"/>
        <w:tabs>
          <w:tab w:val="left" w:pos="1134"/>
        </w:tabs>
        <w:ind w:left="1134" w:hanging="567"/>
      </w:pPr>
    </w:p>
    <w:p w:rsidR="00515BCD" w:rsidRDefault="00515BCD" w:rsidP="00515BCD">
      <w:pPr>
        <w:pStyle w:val="ListParagraph"/>
        <w:tabs>
          <w:tab w:val="left" w:pos="1134"/>
        </w:tabs>
        <w:ind w:left="1134" w:hanging="567"/>
      </w:pPr>
      <w:r>
        <w:t>(d)</w:t>
      </w:r>
      <w:r>
        <w:tab/>
      </w:r>
      <w:proofErr w:type="gramStart"/>
      <w:r>
        <w:t>any</w:t>
      </w:r>
      <w:proofErr w:type="gramEnd"/>
      <w:r>
        <w:t xml:space="preserve"> statutory restrictions, guidance or codes of practice and guidelines given from time to time by the Authority.</w:t>
      </w:r>
    </w:p>
    <w:p w:rsidR="00515BCD" w:rsidRDefault="00515BCD" w:rsidP="00515BCD">
      <w:pPr>
        <w:pStyle w:val="ListParagraph"/>
        <w:ind w:left="567"/>
      </w:pPr>
    </w:p>
    <w:p w:rsidR="00515BCD" w:rsidRDefault="00515BCD" w:rsidP="00515BCD">
      <w:pPr>
        <w:pStyle w:val="ListParagraph"/>
        <w:numPr>
          <w:ilvl w:val="1"/>
          <w:numId w:val="4"/>
        </w:numPr>
        <w:tabs>
          <w:tab w:val="clear" w:pos="360"/>
          <w:tab w:val="num" w:pos="567"/>
        </w:tabs>
        <w:ind w:left="567" w:hanging="567"/>
      </w:pPr>
      <w:r w:rsidRPr="00515BCD">
        <w:t>In exercising delegated powers, Officers shall not incur expenditure, which is not provided for in the Authority’s approved Capital and Revenue Budgets.</w:t>
      </w:r>
    </w:p>
    <w:p w:rsidR="00515BCD" w:rsidRDefault="00515BCD" w:rsidP="00515BCD">
      <w:pPr>
        <w:pStyle w:val="ListParagraph"/>
        <w:ind w:left="567"/>
      </w:pPr>
    </w:p>
    <w:p w:rsidR="00515BCD" w:rsidRPr="00515BCD" w:rsidRDefault="00515BCD" w:rsidP="00515BCD">
      <w:pPr>
        <w:pStyle w:val="ListParagraph"/>
        <w:numPr>
          <w:ilvl w:val="1"/>
          <w:numId w:val="4"/>
        </w:numPr>
        <w:tabs>
          <w:tab w:val="clear" w:pos="360"/>
          <w:tab w:val="num" w:pos="567"/>
        </w:tabs>
        <w:ind w:left="567" w:hanging="567"/>
        <w:rPr>
          <w:u w:val="single"/>
        </w:rPr>
      </w:pPr>
      <w:r w:rsidRPr="00515BCD">
        <w:rPr>
          <w:u w:val="single"/>
        </w:rPr>
        <w:t>Sub-Delegation</w:t>
      </w:r>
    </w:p>
    <w:p w:rsidR="00515BCD" w:rsidRDefault="00515BCD" w:rsidP="00515BCD">
      <w:pPr>
        <w:pStyle w:val="ListParagraph"/>
        <w:ind w:left="567"/>
      </w:pPr>
    </w:p>
    <w:p w:rsidR="00515BCD" w:rsidRDefault="00515BCD" w:rsidP="005A6357">
      <w:pPr>
        <w:pStyle w:val="ListParagraph"/>
        <w:ind w:left="567"/>
      </w:pPr>
      <w:r>
        <w:t>This Scheme includes the power for</w:t>
      </w:r>
      <w:r w:rsidR="00062483">
        <w:t xml:space="preserve"> the</w:t>
      </w:r>
      <w:r>
        <w:t xml:space="preserve"> Officers </w:t>
      </w:r>
      <w:r w:rsidR="005A6357">
        <w:t>identified</w:t>
      </w:r>
      <w:r w:rsidR="00062483">
        <w:t xml:space="preserve"> in paragraph 1.2 above to </w:t>
      </w:r>
      <w:r>
        <w:t xml:space="preserve">further delegate any function which has been delegated </w:t>
      </w:r>
      <w:r w:rsidR="00062483">
        <w:t xml:space="preserve">to </w:t>
      </w:r>
      <w:r>
        <w:t>them under this Scheme to another Officer or Officers.  Every such sub-delegation shall be in writing</w:t>
      </w:r>
      <w:r w:rsidR="00062483">
        <w:t xml:space="preserve"> and reflected in job descriptions where appropriate</w:t>
      </w:r>
      <w:r>
        <w:t>, setting out the terms and conditions upon which that function is to be performed and accountability for the performance of the sub-delegated function.  The Officer making such sub-delegation shall record the sub-delegation in a register maintained for the purpose by the Proper Officer.</w:t>
      </w:r>
    </w:p>
    <w:p w:rsidR="00515BCD" w:rsidRDefault="00515BCD" w:rsidP="00515BCD">
      <w:pPr>
        <w:pStyle w:val="ListParagraph"/>
        <w:ind w:left="567"/>
      </w:pPr>
    </w:p>
    <w:p w:rsidR="00515BCD" w:rsidRDefault="00515BCD" w:rsidP="00515BCD">
      <w:pPr>
        <w:pStyle w:val="ListParagraph"/>
        <w:numPr>
          <w:ilvl w:val="1"/>
          <w:numId w:val="4"/>
        </w:numPr>
        <w:tabs>
          <w:tab w:val="clear" w:pos="360"/>
          <w:tab w:val="num" w:pos="567"/>
        </w:tabs>
        <w:ind w:left="567" w:hanging="567"/>
      </w:pPr>
      <w:r>
        <w:t>In exercising any delegated function, Officers shall have regard to the requirement to comply with the restrictions set out in paragraph 2.2 above and shall be responsible for undertaking any appropriate consultation with the Authority’s Statutory Officers before making any decision.</w:t>
      </w:r>
    </w:p>
    <w:p w:rsidR="00515BCD" w:rsidRDefault="00515BCD" w:rsidP="00515BCD">
      <w:pPr>
        <w:pStyle w:val="ListParagraph"/>
        <w:ind w:left="567"/>
      </w:pPr>
    </w:p>
    <w:p w:rsidR="00515BCD" w:rsidRDefault="00515BCD" w:rsidP="00515BCD">
      <w:pPr>
        <w:pStyle w:val="ListParagraph"/>
        <w:numPr>
          <w:ilvl w:val="1"/>
          <w:numId w:val="4"/>
        </w:numPr>
        <w:tabs>
          <w:tab w:val="clear" w:pos="360"/>
          <w:tab w:val="num" w:pos="567"/>
        </w:tabs>
        <w:ind w:left="567" w:hanging="567"/>
      </w:pPr>
      <w:r>
        <w:t>In exercising any delegated function, Officers shall have regard to any professional standards or operational policies of the Authority.</w:t>
      </w:r>
    </w:p>
    <w:p w:rsidR="00515BCD" w:rsidRDefault="00515BCD" w:rsidP="00515BCD">
      <w:pPr>
        <w:pStyle w:val="ListParagraph"/>
        <w:ind w:left="567"/>
      </w:pPr>
    </w:p>
    <w:p w:rsidR="00515BCD" w:rsidRDefault="00515BCD" w:rsidP="00515BCD">
      <w:pPr>
        <w:pStyle w:val="ListParagraph"/>
        <w:numPr>
          <w:ilvl w:val="1"/>
          <w:numId w:val="4"/>
        </w:numPr>
        <w:tabs>
          <w:tab w:val="clear" w:pos="360"/>
          <w:tab w:val="num" w:pos="567"/>
        </w:tabs>
        <w:ind w:left="567" w:hanging="567"/>
      </w:pPr>
      <w:r>
        <w:t>There are two types of decisions which may be taken by Officers under this scheme of delegation:</w:t>
      </w:r>
    </w:p>
    <w:p w:rsidR="00515BCD" w:rsidRDefault="00515BCD" w:rsidP="00515BCD">
      <w:pPr>
        <w:pStyle w:val="ListParagraph"/>
        <w:ind w:left="360"/>
      </w:pPr>
    </w:p>
    <w:p w:rsidR="00515BCD" w:rsidRDefault="00515BCD" w:rsidP="00515BCD">
      <w:pPr>
        <w:pStyle w:val="ListParagraph"/>
        <w:tabs>
          <w:tab w:val="left" w:pos="1134"/>
        </w:tabs>
        <w:ind w:left="567"/>
      </w:pPr>
      <w:r>
        <w:t>(a)</w:t>
      </w:r>
      <w:r>
        <w:tab/>
        <w:t>Executive Decisions</w:t>
      </w:r>
    </w:p>
    <w:p w:rsidR="00515BCD" w:rsidRDefault="00515BCD" w:rsidP="00515BCD">
      <w:pPr>
        <w:pStyle w:val="ListParagraph"/>
        <w:tabs>
          <w:tab w:val="left" w:pos="1134"/>
        </w:tabs>
        <w:ind w:left="567"/>
      </w:pPr>
    </w:p>
    <w:p w:rsidR="00515BCD" w:rsidRDefault="00515BCD" w:rsidP="00515BCD">
      <w:pPr>
        <w:pStyle w:val="ListParagraph"/>
        <w:tabs>
          <w:tab w:val="left" w:pos="1134"/>
        </w:tabs>
        <w:ind w:left="567"/>
      </w:pPr>
      <w:r>
        <w:t>(b)</w:t>
      </w:r>
      <w:r>
        <w:tab/>
        <w:t>Administrative Decisions</w:t>
      </w:r>
    </w:p>
    <w:p w:rsidR="00515BCD" w:rsidRDefault="00515BCD" w:rsidP="0084414B"/>
    <w:p w:rsidR="00515BCD" w:rsidRPr="007C7E55" w:rsidRDefault="00515BCD" w:rsidP="00515BCD">
      <w:pPr>
        <w:pStyle w:val="ListParagraph"/>
        <w:numPr>
          <w:ilvl w:val="0"/>
          <w:numId w:val="4"/>
        </w:numPr>
        <w:tabs>
          <w:tab w:val="clear" w:pos="360"/>
          <w:tab w:val="num" w:pos="567"/>
        </w:tabs>
        <w:ind w:left="567" w:hanging="567"/>
        <w:rPr>
          <w:b/>
        </w:rPr>
      </w:pPr>
      <w:r w:rsidRPr="007C7E55">
        <w:rPr>
          <w:b/>
        </w:rPr>
        <w:t>EXECUTIVE DECISIONS</w:t>
      </w:r>
    </w:p>
    <w:p w:rsidR="00515BCD" w:rsidRDefault="00515BCD" w:rsidP="00515BCD">
      <w:pPr>
        <w:pStyle w:val="ListParagraph"/>
        <w:ind w:left="567"/>
      </w:pPr>
    </w:p>
    <w:p w:rsidR="00515BCD" w:rsidRPr="0084414B" w:rsidRDefault="00515BCD" w:rsidP="00515BCD">
      <w:pPr>
        <w:pStyle w:val="ListParagraph"/>
        <w:numPr>
          <w:ilvl w:val="1"/>
          <w:numId w:val="4"/>
        </w:numPr>
        <w:tabs>
          <w:tab w:val="clear" w:pos="360"/>
          <w:tab w:val="num" w:pos="567"/>
        </w:tabs>
        <w:ind w:left="567" w:hanging="567"/>
        <w:rPr>
          <w:u w:val="single"/>
        </w:rPr>
      </w:pPr>
      <w:r w:rsidRPr="0084414B">
        <w:rPr>
          <w:u w:val="single"/>
        </w:rPr>
        <w:t>Consultation</w:t>
      </w:r>
    </w:p>
    <w:p w:rsidR="00515BCD" w:rsidRDefault="00515BCD" w:rsidP="00515BCD">
      <w:pPr>
        <w:pStyle w:val="ListParagraph"/>
        <w:ind w:left="567"/>
      </w:pPr>
    </w:p>
    <w:p w:rsidR="00515BCD" w:rsidRDefault="00515BCD" w:rsidP="00515BCD">
      <w:pPr>
        <w:pStyle w:val="ListParagraph"/>
        <w:tabs>
          <w:tab w:val="left" w:pos="1134"/>
        </w:tabs>
        <w:ind w:left="1134" w:hanging="567"/>
      </w:pPr>
      <w:r>
        <w:t>(a)</w:t>
      </w:r>
      <w:r>
        <w:tab/>
        <w:t>Before taking any Executive Decision, the Officer shall</w:t>
      </w:r>
      <w:r w:rsidR="001733BF">
        <w:t>, in consultation with the Chief Executive</w:t>
      </w:r>
      <w:r w:rsidR="001B5F0C">
        <w:t xml:space="preserve"> and the Authority’s statutory officers</w:t>
      </w:r>
      <w:r w:rsidR="001733BF">
        <w:t>,</w:t>
      </w:r>
      <w:r>
        <w:t xml:space="preserve"> prepare a report, setting out:</w:t>
      </w:r>
    </w:p>
    <w:p w:rsidR="00515BCD" w:rsidRDefault="00515BCD" w:rsidP="00515BCD">
      <w:pPr>
        <w:pStyle w:val="ListParagraph"/>
        <w:ind w:left="360"/>
      </w:pPr>
    </w:p>
    <w:p w:rsidR="00515BCD" w:rsidRDefault="00515BCD" w:rsidP="007C7E55">
      <w:pPr>
        <w:pStyle w:val="ListParagraph"/>
        <w:tabs>
          <w:tab w:val="left" w:pos="1701"/>
        </w:tabs>
        <w:ind w:left="1701" w:hanging="567"/>
      </w:pPr>
      <w:r>
        <w:t>(</w:t>
      </w:r>
      <w:proofErr w:type="spellStart"/>
      <w:r>
        <w:t>i</w:t>
      </w:r>
      <w:proofErr w:type="spellEnd"/>
      <w:r>
        <w:t>)</w:t>
      </w:r>
      <w:r>
        <w:tab/>
      </w:r>
      <w:proofErr w:type="gramStart"/>
      <w:r>
        <w:t>the</w:t>
      </w:r>
      <w:proofErr w:type="gramEnd"/>
      <w:r>
        <w:t xml:space="preserve"> Officer preparing to take the decision;</w:t>
      </w:r>
    </w:p>
    <w:p w:rsidR="00515BCD" w:rsidRDefault="00515BCD" w:rsidP="007C7E55">
      <w:pPr>
        <w:pStyle w:val="ListParagraph"/>
        <w:tabs>
          <w:tab w:val="left" w:pos="1701"/>
        </w:tabs>
        <w:ind w:left="1701" w:hanging="567"/>
      </w:pPr>
    </w:p>
    <w:p w:rsidR="00515BCD" w:rsidRDefault="00515BCD" w:rsidP="007C7E55">
      <w:pPr>
        <w:pStyle w:val="ListParagraph"/>
        <w:tabs>
          <w:tab w:val="left" w:pos="1701"/>
        </w:tabs>
        <w:ind w:left="1701" w:hanging="567"/>
      </w:pPr>
      <w:r>
        <w:t>(ii)</w:t>
      </w:r>
      <w:r>
        <w:tab/>
      </w:r>
      <w:proofErr w:type="gramStart"/>
      <w:r>
        <w:t>the</w:t>
      </w:r>
      <w:proofErr w:type="gramEnd"/>
      <w:r>
        <w:t xml:space="preserve"> issue to be decided;</w:t>
      </w:r>
    </w:p>
    <w:p w:rsidR="00515BCD" w:rsidRDefault="00515BCD" w:rsidP="007C7E55">
      <w:pPr>
        <w:pStyle w:val="ListParagraph"/>
        <w:tabs>
          <w:tab w:val="left" w:pos="1701"/>
        </w:tabs>
        <w:ind w:left="1701" w:hanging="567"/>
      </w:pPr>
    </w:p>
    <w:p w:rsidR="00515BCD" w:rsidRDefault="00515BCD" w:rsidP="007C7E55">
      <w:pPr>
        <w:pStyle w:val="ListParagraph"/>
        <w:tabs>
          <w:tab w:val="left" w:pos="1701"/>
        </w:tabs>
        <w:ind w:left="1701" w:hanging="567"/>
      </w:pPr>
      <w:r>
        <w:t>(iii)</w:t>
      </w:r>
      <w:r>
        <w:tab/>
        <w:t xml:space="preserve">any restriction upon the publication of the report as if the decision were a decision falling to be made by a committee or sub-committee </w:t>
      </w:r>
      <w:r>
        <w:lastRenderedPageBreak/>
        <w:t>of the Authority in accordance with Sections 100 and 100A to 100K of the Local Government Act 1972;</w:t>
      </w:r>
    </w:p>
    <w:p w:rsidR="00515BCD" w:rsidRDefault="00515BCD" w:rsidP="007C7E55">
      <w:pPr>
        <w:pStyle w:val="ListParagraph"/>
        <w:tabs>
          <w:tab w:val="left" w:pos="1701"/>
        </w:tabs>
        <w:ind w:left="1701" w:hanging="567"/>
      </w:pPr>
    </w:p>
    <w:p w:rsidR="00515BCD" w:rsidRDefault="00515BCD" w:rsidP="007C7E55">
      <w:pPr>
        <w:pStyle w:val="ListParagraph"/>
        <w:tabs>
          <w:tab w:val="left" w:pos="1701"/>
        </w:tabs>
        <w:ind w:left="1701" w:hanging="567"/>
      </w:pPr>
      <w:r>
        <w:t>(iv)</w:t>
      </w:r>
      <w:r>
        <w:tab/>
      </w:r>
      <w:proofErr w:type="gramStart"/>
      <w:r>
        <w:t>any</w:t>
      </w:r>
      <w:proofErr w:type="gramEnd"/>
      <w:r>
        <w:t xml:space="preserve"> facts upon which any decision must be based;</w:t>
      </w:r>
    </w:p>
    <w:p w:rsidR="007C7E55" w:rsidRDefault="007C7E55" w:rsidP="007C7E55">
      <w:pPr>
        <w:pStyle w:val="ListParagraph"/>
        <w:tabs>
          <w:tab w:val="left" w:pos="1701"/>
        </w:tabs>
        <w:ind w:left="1701" w:hanging="567"/>
      </w:pPr>
    </w:p>
    <w:p w:rsidR="00515BCD" w:rsidRDefault="00515BCD" w:rsidP="007C7E55">
      <w:pPr>
        <w:pStyle w:val="ListParagraph"/>
        <w:tabs>
          <w:tab w:val="left" w:pos="1701"/>
        </w:tabs>
        <w:ind w:left="1701" w:hanging="567"/>
      </w:pPr>
      <w:r>
        <w:t>(v)</w:t>
      </w:r>
      <w:r>
        <w:tab/>
      </w:r>
      <w:proofErr w:type="gramStart"/>
      <w:r>
        <w:t>any</w:t>
      </w:r>
      <w:proofErr w:type="gramEnd"/>
      <w:r>
        <w:t xml:space="preserve"> legislative requirements;</w:t>
      </w:r>
    </w:p>
    <w:p w:rsidR="00515BCD" w:rsidRDefault="00515BCD" w:rsidP="007C7E55">
      <w:pPr>
        <w:pStyle w:val="ListParagraph"/>
        <w:tabs>
          <w:tab w:val="left" w:pos="1701"/>
        </w:tabs>
        <w:ind w:left="1701" w:hanging="567"/>
      </w:pPr>
    </w:p>
    <w:p w:rsidR="00515BCD" w:rsidRDefault="00515BCD" w:rsidP="007C7E55">
      <w:pPr>
        <w:pStyle w:val="ListParagraph"/>
        <w:tabs>
          <w:tab w:val="left" w:pos="1701"/>
        </w:tabs>
        <w:ind w:left="1701" w:hanging="567"/>
      </w:pPr>
      <w:r>
        <w:t>(vi)</w:t>
      </w:r>
      <w:r>
        <w:tab/>
      </w:r>
      <w:proofErr w:type="gramStart"/>
      <w:r>
        <w:t>any</w:t>
      </w:r>
      <w:proofErr w:type="gramEnd"/>
      <w:r>
        <w:t xml:space="preserve"> Authority policy relating to the issue;</w:t>
      </w:r>
    </w:p>
    <w:p w:rsidR="00515BCD" w:rsidRDefault="00515BCD" w:rsidP="007C7E55">
      <w:pPr>
        <w:pStyle w:val="ListParagraph"/>
        <w:tabs>
          <w:tab w:val="left" w:pos="1701"/>
        </w:tabs>
        <w:ind w:left="1701" w:hanging="567"/>
      </w:pPr>
    </w:p>
    <w:p w:rsidR="00515BCD" w:rsidRDefault="00515BCD" w:rsidP="007C7E55">
      <w:pPr>
        <w:pStyle w:val="ListParagraph"/>
        <w:tabs>
          <w:tab w:val="left" w:pos="1701"/>
        </w:tabs>
        <w:ind w:left="1701" w:hanging="567"/>
      </w:pPr>
      <w:r>
        <w:t>(vii)</w:t>
      </w:r>
      <w:r>
        <w:tab/>
      </w:r>
      <w:proofErr w:type="gramStart"/>
      <w:r>
        <w:t>any</w:t>
      </w:r>
      <w:proofErr w:type="gramEnd"/>
      <w:r>
        <w:t xml:space="preserve"> relevant national or regional guidance;</w:t>
      </w:r>
    </w:p>
    <w:p w:rsidR="00515BCD" w:rsidRDefault="00515BCD" w:rsidP="007C7E55">
      <w:pPr>
        <w:pStyle w:val="ListParagraph"/>
        <w:tabs>
          <w:tab w:val="left" w:pos="1701"/>
        </w:tabs>
        <w:ind w:left="1701" w:hanging="567"/>
      </w:pPr>
    </w:p>
    <w:p w:rsidR="00515BCD" w:rsidRDefault="00515BCD" w:rsidP="007C7E55">
      <w:pPr>
        <w:pStyle w:val="ListParagraph"/>
        <w:tabs>
          <w:tab w:val="left" w:pos="1701"/>
        </w:tabs>
        <w:ind w:left="1701" w:hanging="567"/>
      </w:pPr>
      <w:r>
        <w:t>(viii)</w:t>
      </w:r>
      <w:r>
        <w:tab/>
      </w:r>
      <w:proofErr w:type="gramStart"/>
      <w:r>
        <w:t>the</w:t>
      </w:r>
      <w:proofErr w:type="gramEnd"/>
      <w:r>
        <w:t xml:space="preserve"> alternative options available to the Officer;</w:t>
      </w:r>
    </w:p>
    <w:p w:rsidR="00515BCD" w:rsidRDefault="00515BCD" w:rsidP="007C7E55">
      <w:pPr>
        <w:pStyle w:val="ListParagraph"/>
        <w:tabs>
          <w:tab w:val="left" w:pos="1701"/>
        </w:tabs>
        <w:ind w:left="1701" w:hanging="567"/>
      </w:pPr>
    </w:p>
    <w:p w:rsidR="00515BCD" w:rsidRDefault="00515BCD" w:rsidP="007C7E55">
      <w:pPr>
        <w:pStyle w:val="ListParagraph"/>
        <w:tabs>
          <w:tab w:val="left" w:pos="1701"/>
        </w:tabs>
        <w:ind w:left="1701" w:hanging="567"/>
      </w:pPr>
      <w:r>
        <w:t>(ix)</w:t>
      </w:r>
      <w:r>
        <w:tab/>
      </w:r>
      <w:proofErr w:type="gramStart"/>
      <w:r>
        <w:t>the</w:t>
      </w:r>
      <w:proofErr w:type="gramEnd"/>
      <w:r>
        <w:t xml:space="preserve"> staffing and financial implications of the issue;</w:t>
      </w:r>
    </w:p>
    <w:p w:rsidR="00515BCD" w:rsidRDefault="00515BCD" w:rsidP="007C7E55">
      <w:pPr>
        <w:pStyle w:val="ListParagraph"/>
        <w:tabs>
          <w:tab w:val="left" w:pos="1701"/>
        </w:tabs>
        <w:ind w:left="1701" w:hanging="567"/>
      </w:pPr>
    </w:p>
    <w:p w:rsidR="00515BCD" w:rsidRDefault="00515BCD" w:rsidP="007C7E55">
      <w:pPr>
        <w:pStyle w:val="ListParagraph"/>
        <w:tabs>
          <w:tab w:val="left" w:pos="1701"/>
        </w:tabs>
        <w:ind w:left="1701" w:hanging="567"/>
      </w:pPr>
      <w:r>
        <w:t>(x)</w:t>
      </w:r>
      <w:r>
        <w:tab/>
      </w:r>
      <w:proofErr w:type="gramStart"/>
      <w:r>
        <w:t>an</w:t>
      </w:r>
      <w:proofErr w:type="gramEnd"/>
      <w:r>
        <w:t xml:space="preserve"> assessment of the risks associated with the issue to be decided;</w:t>
      </w:r>
    </w:p>
    <w:p w:rsidR="00515BCD" w:rsidRDefault="00515BCD" w:rsidP="007C7E55">
      <w:pPr>
        <w:pStyle w:val="ListParagraph"/>
        <w:tabs>
          <w:tab w:val="left" w:pos="1701"/>
        </w:tabs>
        <w:ind w:left="1701" w:hanging="567"/>
      </w:pPr>
    </w:p>
    <w:p w:rsidR="00515BCD" w:rsidRDefault="00515BCD" w:rsidP="007C7E55">
      <w:pPr>
        <w:pStyle w:val="ListParagraph"/>
        <w:tabs>
          <w:tab w:val="left" w:pos="1701"/>
        </w:tabs>
        <w:ind w:left="1701" w:hanging="567"/>
      </w:pPr>
      <w:r>
        <w:t>(xi)</w:t>
      </w:r>
      <w:r>
        <w:tab/>
      </w:r>
      <w:proofErr w:type="gramStart"/>
      <w:r>
        <w:t>any</w:t>
      </w:r>
      <w:proofErr w:type="gramEnd"/>
      <w:r>
        <w:t xml:space="preserve"> consultations undertaken; the view of any consultees;</w:t>
      </w:r>
    </w:p>
    <w:p w:rsidR="00515BCD" w:rsidRDefault="00515BCD" w:rsidP="007C7E55">
      <w:pPr>
        <w:pStyle w:val="ListParagraph"/>
        <w:tabs>
          <w:tab w:val="left" w:pos="1701"/>
        </w:tabs>
        <w:ind w:left="1701" w:hanging="567"/>
      </w:pPr>
    </w:p>
    <w:p w:rsidR="00515BCD" w:rsidRDefault="00515BCD" w:rsidP="007C7E55">
      <w:pPr>
        <w:pStyle w:val="ListParagraph"/>
        <w:tabs>
          <w:tab w:val="left" w:pos="1701"/>
        </w:tabs>
        <w:ind w:left="1701" w:hanging="567"/>
      </w:pPr>
      <w:r>
        <w:t>(xii)</w:t>
      </w:r>
      <w:r>
        <w:tab/>
      </w:r>
      <w:proofErr w:type="gramStart"/>
      <w:r>
        <w:t>any</w:t>
      </w:r>
      <w:proofErr w:type="gramEnd"/>
      <w:r>
        <w:t xml:space="preserve"> implications for any other areas of the Authority’s activities;</w:t>
      </w:r>
    </w:p>
    <w:p w:rsidR="00515BCD" w:rsidRDefault="00515BCD" w:rsidP="007C7E55">
      <w:pPr>
        <w:pStyle w:val="ListParagraph"/>
        <w:tabs>
          <w:tab w:val="left" w:pos="1701"/>
        </w:tabs>
        <w:ind w:left="1701" w:hanging="567"/>
      </w:pPr>
    </w:p>
    <w:p w:rsidR="00515BCD" w:rsidRDefault="00515BCD" w:rsidP="007C7E55">
      <w:pPr>
        <w:pStyle w:val="ListParagraph"/>
        <w:tabs>
          <w:tab w:val="left" w:pos="1701"/>
        </w:tabs>
        <w:ind w:left="1701" w:hanging="567"/>
      </w:pPr>
      <w:r>
        <w:t>(xiv)</w:t>
      </w:r>
      <w:r>
        <w:tab/>
      </w:r>
      <w:proofErr w:type="gramStart"/>
      <w:r>
        <w:t>the</w:t>
      </w:r>
      <w:proofErr w:type="gramEnd"/>
      <w:r>
        <w:t xml:space="preserve"> Officer’s proposed decision and the reasons supporting the Officer’s proposed decision.</w:t>
      </w:r>
    </w:p>
    <w:p w:rsidR="00515BCD" w:rsidRDefault="00515BCD" w:rsidP="00515BCD">
      <w:pPr>
        <w:pStyle w:val="ListParagraph"/>
        <w:ind w:left="567"/>
      </w:pPr>
    </w:p>
    <w:p w:rsidR="00F12798" w:rsidRDefault="007C7E55" w:rsidP="007C7E55">
      <w:pPr>
        <w:pStyle w:val="ListParagraph"/>
        <w:tabs>
          <w:tab w:val="left" w:pos="1134"/>
        </w:tabs>
        <w:ind w:left="1134" w:hanging="567"/>
      </w:pPr>
      <w:r>
        <w:t>(b)</w:t>
      </w:r>
      <w:r>
        <w:tab/>
      </w:r>
      <w:r w:rsidR="00F12798">
        <w:t>F</w:t>
      </w:r>
      <w:r>
        <w:t xml:space="preserve">ollowing consultation with the </w:t>
      </w:r>
      <w:r w:rsidR="0055510D">
        <w:t>Chair</w:t>
      </w:r>
      <w:r w:rsidR="00CC791A">
        <w:t xml:space="preserve"> and Deputy </w:t>
      </w:r>
      <w:r w:rsidR="0055510D">
        <w:t>Chair</w:t>
      </w:r>
      <w:r>
        <w:t xml:space="preserve">, a copy of the report </w:t>
      </w:r>
      <w:r w:rsidR="00F12798">
        <w:t>will be submitted to all Members of the Authority</w:t>
      </w:r>
      <w:r w:rsidR="001733BF">
        <w:t xml:space="preserve"> by </w:t>
      </w:r>
      <w:r w:rsidR="00C73FC5">
        <w:t xml:space="preserve">the </w:t>
      </w:r>
      <w:r w:rsidR="001733BF">
        <w:t>Proper Officer</w:t>
      </w:r>
      <w:r w:rsidR="00F12798">
        <w:t>.</w:t>
      </w:r>
    </w:p>
    <w:p w:rsidR="0084414B" w:rsidRDefault="0084414B" w:rsidP="0084414B">
      <w:pPr>
        <w:pStyle w:val="ListParagraph"/>
        <w:tabs>
          <w:tab w:val="left" w:pos="1701"/>
        </w:tabs>
        <w:ind w:left="1701" w:hanging="567"/>
      </w:pPr>
    </w:p>
    <w:p w:rsidR="00515BCD" w:rsidRPr="0084414B" w:rsidRDefault="00515BCD" w:rsidP="00515BCD">
      <w:pPr>
        <w:pStyle w:val="ListParagraph"/>
        <w:numPr>
          <w:ilvl w:val="1"/>
          <w:numId w:val="4"/>
        </w:numPr>
        <w:tabs>
          <w:tab w:val="clear" w:pos="360"/>
          <w:tab w:val="num" w:pos="567"/>
        </w:tabs>
        <w:ind w:left="567" w:hanging="567"/>
        <w:rPr>
          <w:u w:val="single"/>
        </w:rPr>
      </w:pPr>
      <w:r w:rsidRPr="0084414B">
        <w:rPr>
          <w:u w:val="single"/>
        </w:rPr>
        <w:t>Call-in</w:t>
      </w:r>
    </w:p>
    <w:p w:rsidR="007C7E55" w:rsidRDefault="007C7E55" w:rsidP="007C7E55">
      <w:pPr>
        <w:pStyle w:val="ListParagraph"/>
        <w:ind w:left="567"/>
      </w:pPr>
    </w:p>
    <w:p w:rsidR="007C7E55" w:rsidRDefault="007C7E55" w:rsidP="007C7E55">
      <w:pPr>
        <w:pStyle w:val="ListParagraph"/>
        <w:ind w:left="567"/>
      </w:pPr>
      <w:r>
        <w:t xml:space="preserve">Two or more Members may object to the proposed decision, within 5 working days of receiving it, by notifying the </w:t>
      </w:r>
      <w:r w:rsidR="001733BF">
        <w:t xml:space="preserve">Proper </w:t>
      </w:r>
      <w:r>
        <w:t>Officer of their objection and requesting that it be referred to the next meeting of the Authority for determination.</w:t>
      </w:r>
    </w:p>
    <w:p w:rsidR="007C7E55" w:rsidRDefault="007C7E55" w:rsidP="007C7E55">
      <w:pPr>
        <w:pStyle w:val="ListParagraph"/>
        <w:ind w:left="567"/>
      </w:pPr>
    </w:p>
    <w:p w:rsidR="007C7E55" w:rsidRDefault="007C7E55" w:rsidP="007C7E55">
      <w:pPr>
        <w:pStyle w:val="ListParagraph"/>
        <w:ind w:left="567"/>
      </w:pPr>
      <w:r>
        <w:t xml:space="preserve">If a Member has no objection to the proposed decision he will return the report to the </w:t>
      </w:r>
      <w:r w:rsidR="00901CAF">
        <w:t xml:space="preserve">Proper </w:t>
      </w:r>
      <w:r>
        <w:t xml:space="preserve">Officer within 5 </w:t>
      </w:r>
      <w:r w:rsidR="00E606DA">
        <w:t xml:space="preserve">clear </w:t>
      </w:r>
      <w:r>
        <w:t>working days of receiving it.</w:t>
      </w:r>
    </w:p>
    <w:p w:rsidR="007C7E55" w:rsidRDefault="007C7E55" w:rsidP="007C7E55"/>
    <w:p w:rsidR="00515BCD" w:rsidRPr="0084414B" w:rsidRDefault="00515BCD" w:rsidP="00515BCD">
      <w:pPr>
        <w:pStyle w:val="ListParagraph"/>
        <w:numPr>
          <w:ilvl w:val="1"/>
          <w:numId w:val="4"/>
        </w:numPr>
        <w:tabs>
          <w:tab w:val="clear" w:pos="360"/>
          <w:tab w:val="num" w:pos="567"/>
        </w:tabs>
        <w:ind w:left="567" w:hanging="567"/>
        <w:rPr>
          <w:u w:val="single"/>
        </w:rPr>
      </w:pPr>
      <w:r w:rsidRPr="0084414B">
        <w:rPr>
          <w:u w:val="single"/>
        </w:rPr>
        <w:t>Determination</w:t>
      </w:r>
    </w:p>
    <w:p w:rsidR="007C7E55" w:rsidRDefault="007C7E55" w:rsidP="007C7E55">
      <w:pPr>
        <w:pStyle w:val="ListParagraph"/>
        <w:ind w:left="567"/>
      </w:pPr>
    </w:p>
    <w:p w:rsidR="007C7E55" w:rsidRDefault="007C7E55" w:rsidP="007C7E55">
      <w:pPr>
        <w:pStyle w:val="ListParagraph"/>
        <w:ind w:left="567"/>
      </w:pPr>
      <w:r>
        <w:t>Where no objection has been received from two Members within the timescale outlined above, the Officer may proceed to make a final decision as indicated in the report.</w:t>
      </w:r>
    </w:p>
    <w:p w:rsidR="007C7E55" w:rsidRDefault="007C7E55" w:rsidP="007C7E55">
      <w:pPr>
        <w:pStyle w:val="ListParagraph"/>
        <w:ind w:left="567"/>
      </w:pPr>
    </w:p>
    <w:p w:rsidR="007C7E55" w:rsidRDefault="007C7E55" w:rsidP="007C7E55">
      <w:pPr>
        <w:pStyle w:val="ListParagraph"/>
        <w:ind w:left="567"/>
      </w:pPr>
      <w:r>
        <w:t>Where two Members have requested that the report be referred to a meeting of the Authority, the Officer shall no longer have the power to take the final decision.  The Proper Officer shall include the report for decision to the next meeting of the Authority and the Officer’s proposed decision shall form the recommendation to the Authority.</w:t>
      </w:r>
    </w:p>
    <w:p w:rsidR="00794FDA" w:rsidRDefault="00794FDA" w:rsidP="007C7E55">
      <w:pPr>
        <w:pStyle w:val="ListParagraph"/>
        <w:ind w:left="567"/>
      </w:pPr>
    </w:p>
    <w:p w:rsidR="007C7E55" w:rsidRDefault="007C7E55" w:rsidP="007C7E55">
      <w:pPr>
        <w:pStyle w:val="ListParagraph"/>
        <w:ind w:left="567"/>
      </w:pPr>
    </w:p>
    <w:p w:rsidR="00515BCD" w:rsidRPr="0084414B" w:rsidRDefault="00515BCD" w:rsidP="00515BCD">
      <w:pPr>
        <w:pStyle w:val="ListParagraph"/>
        <w:numPr>
          <w:ilvl w:val="1"/>
          <w:numId w:val="4"/>
        </w:numPr>
        <w:tabs>
          <w:tab w:val="clear" w:pos="360"/>
          <w:tab w:val="num" w:pos="567"/>
        </w:tabs>
        <w:ind w:left="567" w:hanging="567"/>
        <w:rPr>
          <w:u w:val="single"/>
        </w:rPr>
      </w:pPr>
      <w:r w:rsidRPr="0084414B">
        <w:rPr>
          <w:u w:val="single"/>
        </w:rPr>
        <w:t>Urgent Decisions</w:t>
      </w:r>
    </w:p>
    <w:p w:rsidR="007C7E55" w:rsidRDefault="007C7E55" w:rsidP="007C7E55">
      <w:pPr>
        <w:pStyle w:val="ListParagraph"/>
        <w:ind w:left="567"/>
      </w:pPr>
    </w:p>
    <w:p w:rsidR="007C7E55" w:rsidRDefault="007C7E55" w:rsidP="007C7E55">
      <w:pPr>
        <w:pStyle w:val="ListParagraph"/>
        <w:ind w:left="567"/>
      </w:pPr>
      <w:r>
        <w:t>Where an Officer is of the opinion that an Executive Decision for which he/she is responsible should be made urgently in order to prevent or reduce the risk of damage to persons or property, or to the interests of the Authority, and that the urgency of the decision is such that it is not practicable to complete the Executive decision-making process set out above, the Officer shall:</w:t>
      </w:r>
    </w:p>
    <w:p w:rsidR="007C7E55" w:rsidRDefault="007C7E55" w:rsidP="007C7E55">
      <w:pPr>
        <w:pStyle w:val="ListParagraph"/>
        <w:ind w:left="567"/>
      </w:pPr>
    </w:p>
    <w:p w:rsidR="007C7E55" w:rsidRDefault="007C7E55" w:rsidP="007C7E55">
      <w:pPr>
        <w:pStyle w:val="ListParagraph"/>
        <w:tabs>
          <w:tab w:val="left" w:pos="1134"/>
        </w:tabs>
        <w:ind w:left="1134" w:hanging="567"/>
      </w:pPr>
      <w:r>
        <w:t>(a)</w:t>
      </w:r>
      <w:r>
        <w:tab/>
        <w:t>use his/her best endeavours, as far as the urgency of the matter permits, to consult those persons whom he/she would have been required to consult had the full Executive decision-making process been followed; and</w:t>
      </w:r>
    </w:p>
    <w:p w:rsidR="007C7E55" w:rsidRDefault="007C7E55" w:rsidP="007C7E55">
      <w:pPr>
        <w:pStyle w:val="ListParagraph"/>
        <w:tabs>
          <w:tab w:val="left" w:pos="1134"/>
        </w:tabs>
        <w:ind w:left="1134" w:hanging="567"/>
      </w:pPr>
    </w:p>
    <w:p w:rsidR="007C7E55" w:rsidRDefault="007C7E55" w:rsidP="007C7E55">
      <w:pPr>
        <w:pStyle w:val="ListParagraph"/>
        <w:tabs>
          <w:tab w:val="left" w:pos="1134"/>
        </w:tabs>
        <w:ind w:left="1134" w:hanging="567"/>
      </w:pPr>
      <w:r>
        <w:t>(b)</w:t>
      </w:r>
      <w:r>
        <w:tab/>
      </w:r>
      <w:proofErr w:type="gramStart"/>
      <w:r>
        <w:t>have</w:t>
      </w:r>
      <w:proofErr w:type="gramEnd"/>
      <w:r>
        <w:t xml:space="preserve"> the full power to take that Executive decision, notwithstanding that the full procedure has not been followed;</w:t>
      </w:r>
    </w:p>
    <w:p w:rsidR="007C7E55" w:rsidRDefault="007C7E55" w:rsidP="007C7E55">
      <w:pPr>
        <w:pStyle w:val="ListParagraph"/>
        <w:tabs>
          <w:tab w:val="left" w:pos="1134"/>
        </w:tabs>
        <w:ind w:left="1134" w:hanging="567"/>
      </w:pPr>
    </w:p>
    <w:p w:rsidR="007C7E55" w:rsidRDefault="007C7E55" w:rsidP="007C7E55">
      <w:pPr>
        <w:pStyle w:val="ListParagraph"/>
        <w:tabs>
          <w:tab w:val="left" w:pos="1134"/>
        </w:tabs>
        <w:ind w:left="1134" w:hanging="567"/>
      </w:pPr>
      <w:r>
        <w:t>(c)</w:t>
      </w:r>
      <w:r>
        <w:tab/>
        <w:t>as soon as practicable after taking the decision, ensure that a report set out as in paragraph 3.1(a) is prepared, setting out also the reasons for the urgency and the final decision which has been taken, and that report shall go to the next convenient meeting of the Authority for information.</w:t>
      </w:r>
    </w:p>
    <w:p w:rsidR="007C7E55" w:rsidRDefault="007C7E55" w:rsidP="007C7E55">
      <w:pPr>
        <w:pStyle w:val="ListParagraph"/>
        <w:ind w:left="567"/>
      </w:pPr>
    </w:p>
    <w:p w:rsidR="007C7E55" w:rsidRPr="0084414B" w:rsidRDefault="007C7E55" w:rsidP="00515BCD">
      <w:pPr>
        <w:pStyle w:val="ListParagraph"/>
        <w:numPr>
          <w:ilvl w:val="1"/>
          <w:numId w:val="4"/>
        </w:numPr>
        <w:tabs>
          <w:tab w:val="clear" w:pos="360"/>
          <w:tab w:val="num" w:pos="567"/>
        </w:tabs>
        <w:ind w:left="567" w:hanging="567"/>
        <w:rPr>
          <w:u w:val="single"/>
        </w:rPr>
      </w:pPr>
      <w:r w:rsidRPr="0084414B">
        <w:rPr>
          <w:u w:val="single"/>
        </w:rPr>
        <w:t>Recording of Executive Decisions</w:t>
      </w:r>
    </w:p>
    <w:p w:rsidR="007C7E55" w:rsidRDefault="007C7E55" w:rsidP="007C7E55">
      <w:pPr>
        <w:pStyle w:val="ListParagraph"/>
        <w:ind w:left="567"/>
      </w:pPr>
    </w:p>
    <w:p w:rsidR="007C7E55" w:rsidRDefault="007C7E55" w:rsidP="007C7E55">
      <w:pPr>
        <w:pStyle w:val="ListParagraph"/>
        <w:ind w:left="567"/>
      </w:pPr>
      <w:r>
        <w:t>Upon making an Executive decision, the Officer shall provide the Proper Officer with a written statement of the decision, signed by the Officer, within 2 working days of the date of the decision.</w:t>
      </w:r>
    </w:p>
    <w:p w:rsidR="007C7E55" w:rsidRDefault="007C7E55" w:rsidP="007C7E55">
      <w:pPr>
        <w:pStyle w:val="ListParagraph"/>
        <w:ind w:left="567"/>
      </w:pPr>
    </w:p>
    <w:p w:rsidR="007C7E55" w:rsidRDefault="007C7E55" w:rsidP="007C7E55">
      <w:pPr>
        <w:pStyle w:val="ListParagraph"/>
        <w:ind w:left="567"/>
      </w:pPr>
      <w:r>
        <w:t>The Proper Officer shall publish all Executive decisions within 5 working days of the date of the decision and shall ensure that a record of these decisions, including a copy of the report, subject to any requirement for confidentiality, is available for public inspection during normal office hours, and that the public shall have a right to copy or to be provided with a copy, of any part of that record upon payment of a reasonable copying and administrative charge.</w:t>
      </w:r>
    </w:p>
    <w:p w:rsidR="007C7E55" w:rsidRDefault="007C7E55" w:rsidP="007C7E55">
      <w:pPr>
        <w:pStyle w:val="ListParagraph"/>
        <w:ind w:left="567"/>
      </w:pPr>
    </w:p>
    <w:p w:rsidR="007C7E55" w:rsidRPr="0084414B" w:rsidRDefault="007C7E55" w:rsidP="00515BCD">
      <w:pPr>
        <w:pStyle w:val="ListParagraph"/>
        <w:numPr>
          <w:ilvl w:val="1"/>
          <w:numId w:val="4"/>
        </w:numPr>
        <w:tabs>
          <w:tab w:val="clear" w:pos="360"/>
          <w:tab w:val="num" w:pos="567"/>
        </w:tabs>
        <w:ind w:left="567" w:hanging="567"/>
        <w:rPr>
          <w:u w:val="single"/>
        </w:rPr>
      </w:pPr>
      <w:r w:rsidRPr="0084414B">
        <w:rPr>
          <w:u w:val="single"/>
        </w:rPr>
        <w:t>Accountability</w:t>
      </w:r>
    </w:p>
    <w:p w:rsidR="007C7E55" w:rsidRDefault="007C7E55" w:rsidP="007C7E55">
      <w:pPr>
        <w:pStyle w:val="ListParagraph"/>
        <w:ind w:left="567"/>
      </w:pPr>
    </w:p>
    <w:p w:rsidR="007C7E55" w:rsidRDefault="007C7E55" w:rsidP="007C7E55">
      <w:pPr>
        <w:pStyle w:val="ListParagraph"/>
        <w:ind w:left="567"/>
      </w:pPr>
      <w:r w:rsidRPr="007C7E55">
        <w:t>Officers are accountable for any decision which they make and may be required to report to and to attend and answer questions at an Authority meeting in respect of such decisions.</w:t>
      </w:r>
    </w:p>
    <w:p w:rsidR="007C7E55" w:rsidRDefault="007C7E55" w:rsidP="007C7E55">
      <w:pPr>
        <w:pStyle w:val="ListParagraph"/>
        <w:ind w:left="567"/>
      </w:pPr>
    </w:p>
    <w:p w:rsidR="00515BCD" w:rsidRPr="0084414B" w:rsidRDefault="00515BCD" w:rsidP="00515BCD">
      <w:pPr>
        <w:pStyle w:val="ListParagraph"/>
        <w:numPr>
          <w:ilvl w:val="0"/>
          <w:numId w:val="4"/>
        </w:numPr>
        <w:tabs>
          <w:tab w:val="clear" w:pos="360"/>
          <w:tab w:val="num" w:pos="567"/>
        </w:tabs>
        <w:ind w:left="567" w:hanging="567"/>
        <w:rPr>
          <w:b/>
        </w:rPr>
      </w:pPr>
      <w:r w:rsidRPr="0084414B">
        <w:rPr>
          <w:b/>
        </w:rPr>
        <w:t>ADMINISTRATIVE DECISIONS</w:t>
      </w:r>
    </w:p>
    <w:p w:rsidR="007C7E55" w:rsidRDefault="007C7E55" w:rsidP="007C7E55">
      <w:pPr>
        <w:pStyle w:val="ListParagraph"/>
        <w:ind w:left="567"/>
      </w:pPr>
    </w:p>
    <w:p w:rsidR="007C7E55" w:rsidRDefault="007C7E55" w:rsidP="007C7E55">
      <w:pPr>
        <w:pStyle w:val="ListParagraph"/>
        <w:numPr>
          <w:ilvl w:val="1"/>
          <w:numId w:val="4"/>
        </w:numPr>
        <w:tabs>
          <w:tab w:val="clear" w:pos="360"/>
          <w:tab w:val="num" w:pos="567"/>
        </w:tabs>
        <w:ind w:left="567" w:hanging="567"/>
      </w:pPr>
      <w:r w:rsidRPr="007C7E55">
        <w:t>A decision shall not comprise an Administrative Decision if:</w:t>
      </w:r>
    </w:p>
    <w:p w:rsidR="007C7E55" w:rsidRDefault="007C7E55" w:rsidP="007C7E55">
      <w:pPr>
        <w:pStyle w:val="ListParagraph"/>
        <w:ind w:left="567"/>
      </w:pPr>
    </w:p>
    <w:p w:rsidR="007C7E55" w:rsidRDefault="007C7E55" w:rsidP="007C7E55">
      <w:pPr>
        <w:pStyle w:val="ListParagraph"/>
        <w:tabs>
          <w:tab w:val="left" w:pos="1134"/>
        </w:tabs>
        <w:ind w:left="1134" w:hanging="567"/>
      </w:pPr>
      <w:r>
        <w:t>(a)</w:t>
      </w:r>
      <w:r>
        <w:tab/>
      </w:r>
      <w:proofErr w:type="gramStart"/>
      <w:r>
        <w:t>it</w:t>
      </w:r>
      <w:proofErr w:type="gramEnd"/>
      <w:r>
        <w:t xml:space="preserve"> is not within an approved budget;</w:t>
      </w:r>
    </w:p>
    <w:p w:rsidR="007C7E55" w:rsidRDefault="007C7E55" w:rsidP="007C7E55">
      <w:pPr>
        <w:pStyle w:val="ListParagraph"/>
        <w:tabs>
          <w:tab w:val="left" w:pos="1134"/>
        </w:tabs>
        <w:ind w:left="1134" w:hanging="567"/>
      </w:pPr>
    </w:p>
    <w:p w:rsidR="007C7E55" w:rsidRDefault="007C7E55" w:rsidP="007C7E55">
      <w:pPr>
        <w:pStyle w:val="ListParagraph"/>
        <w:tabs>
          <w:tab w:val="left" w:pos="1134"/>
        </w:tabs>
        <w:ind w:left="1134" w:hanging="567"/>
      </w:pPr>
      <w:r>
        <w:t>(b)</w:t>
      </w:r>
      <w:r>
        <w:tab/>
      </w:r>
      <w:proofErr w:type="gramStart"/>
      <w:r>
        <w:t>it</w:t>
      </w:r>
      <w:proofErr w:type="gramEnd"/>
      <w:r>
        <w:t xml:space="preserve"> is in conflict with the established policies of the Authority;</w:t>
      </w:r>
    </w:p>
    <w:p w:rsidR="007C7E55" w:rsidRDefault="007C7E55" w:rsidP="007C7E55">
      <w:pPr>
        <w:pStyle w:val="ListParagraph"/>
        <w:tabs>
          <w:tab w:val="left" w:pos="1134"/>
        </w:tabs>
        <w:ind w:left="1134" w:hanging="567"/>
      </w:pPr>
    </w:p>
    <w:p w:rsidR="007C7E55" w:rsidRDefault="007C7E55" w:rsidP="007C7E55">
      <w:pPr>
        <w:pStyle w:val="ListParagraph"/>
        <w:tabs>
          <w:tab w:val="left" w:pos="1134"/>
        </w:tabs>
        <w:ind w:left="1134" w:hanging="567"/>
      </w:pPr>
      <w:r>
        <w:lastRenderedPageBreak/>
        <w:t>(c)</w:t>
      </w:r>
      <w:r>
        <w:tab/>
      </w:r>
      <w:proofErr w:type="gramStart"/>
      <w:r>
        <w:t>it</w:t>
      </w:r>
      <w:proofErr w:type="gramEnd"/>
      <w:r>
        <w:t xml:space="preserve"> raises new issues of policy;</w:t>
      </w:r>
    </w:p>
    <w:p w:rsidR="007C7E55" w:rsidRDefault="007C7E55" w:rsidP="007C7E55">
      <w:pPr>
        <w:pStyle w:val="ListParagraph"/>
        <w:tabs>
          <w:tab w:val="left" w:pos="1134"/>
        </w:tabs>
        <w:ind w:left="1134" w:hanging="567"/>
      </w:pPr>
    </w:p>
    <w:p w:rsidR="007C7E55" w:rsidRDefault="007C7E55" w:rsidP="007C7E55">
      <w:pPr>
        <w:pStyle w:val="ListParagraph"/>
        <w:tabs>
          <w:tab w:val="left" w:pos="1134"/>
        </w:tabs>
        <w:ind w:left="1134" w:hanging="567"/>
      </w:pPr>
      <w:r>
        <w:t>(d)</w:t>
      </w:r>
      <w:r>
        <w:tab/>
      </w:r>
      <w:proofErr w:type="gramStart"/>
      <w:r>
        <w:t>it</w:t>
      </w:r>
      <w:proofErr w:type="gramEnd"/>
      <w:r>
        <w:t xml:space="preserve"> will result in any staff being displaced or TUPE transferred;</w:t>
      </w:r>
    </w:p>
    <w:p w:rsidR="007C7E55" w:rsidRDefault="007C7E55" w:rsidP="007C7E55">
      <w:pPr>
        <w:pStyle w:val="ListParagraph"/>
        <w:tabs>
          <w:tab w:val="left" w:pos="1134"/>
        </w:tabs>
        <w:ind w:left="1134" w:hanging="567"/>
      </w:pPr>
    </w:p>
    <w:p w:rsidR="007C7E55" w:rsidRDefault="007C7E55" w:rsidP="007C7E55">
      <w:pPr>
        <w:pStyle w:val="ListParagraph"/>
        <w:tabs>
          <w:tab w:val="left" w:pos="1134"/>
        </w:tabs>
        <w:ind w:left="1134" w:hanging="567"/>
      </w:pPr>
      <w:r>
        <w:t>(e)</w:t>
      </w:r>
      <w:r>
        <w:tab/>
      </w:r>
      <w:proofErr w:type="gramStart"/>
      <w:r>
        <w:t>it</w:t>
      </w:r>
      <w:proofErr w:type="gramEnd"/>
      <w:r>
        <w:t xml:space="preserve"> requires the acquisition or disposal of any interest in land;</w:t>
      </w:r>
    </w:p>
    <w:p w:rsidR="007C7E55" w:rsidRDefault="007C7E55" w:rsidP="007C7E55">
      <w:pPr>
        <w:pStyle w:val="ListParagraph"/>
        <w:tabs>
          <w:tab w:val="left" w:pos="1134"/>
        </w:tabs>
        <w:ind w:left="1134" w:hanging="567"/>
      </w:pPr>
    </w:p>
    <w:p w:rsidR="007C7E55" w:rsidRDefault="007C7E55" w:rsidP="007C7E55">
      <w:pPr>
        <w:pStyle w:val="ListParagraph"/>
        <w:tabs>
          <w:tab w:val="left" w:pos="1134"/>
        </w:tabs>
        <w:ind w:left="1134" w:hanging="567"/>
      </w:pPr>
      <w:r>
        <w:t>(f)</w:t>
      </w:r>
      <w:r>
        <w:tab/>
      </w:r>
      <w:proofErr w:type="gramStart"/>
      <w:r>
        <w:t>it</w:t>
      </w:r>
      <w:proofErr w:type="gramEnd"/>
      <w:r>
        <w:t xml:space="preserve"> requires a virement of funding of above £50,000;</w:t>
      </w:r>
    </w:p>
    <w:p w:rsidR="007C7E55" w:rsidRDefault="007C7E55" w:rsidP="007C7E55">
      <w:pPr>
        <w:pStyle w:val="ListParagraph"/>
        <w:tabs>
          <w:tab w:val="left" w:pos="1134"/>
        </w:tabs>
        <w:ind w:left="1134" w:hanging="567"/>
      </w:pPr>
    </w:p>
    <w:p w:rsidR="007C7E55" w:rsidRDefault="007C7E55" w:rsidP="007C7E55">
      <w:pPr>
        <w:pStyle w:val="ListParagraph"/>
        <w:tabs>
          <w:tab w:val="left" w:pos="1134"/>
        </w:tabs>
        <w:ind w:left="1134" w:hanging="567"/>
      </w:pPr>
      <w:r>
        <w:t>(g)</w:t>
      </w:r>
      <w:r>
        <w:tab/>
      </w:r>
      <w:proofErr w:type="gramStart"/>
      <w:r>
        <w:t>it</w:t>
      </w:r>
      <w:proofErr w:type="gramEnd"/>
      <w:r>
        <w:t xml:space="preserve"> requires the acceptance of a tender for a contract in excess of £100,000 unless such an acceptance satisfies value for money requirements stated in the Contract Procedural Rules;</w:t>
      </w:r>
    </w:p>
    <w:p w:rsidR="007C7E55" w:rsidRDefault="007C7E55" w:rsidP="007C7E55">
      <w:pPr>
        <w:pStyle w:val="ListParagraph"/>
        <w:tabs>
          <w:tab w:val="left" w:pos="1134"/>
        </w:tabs>
        <w:ind w:left="1134" w:hanging="567"/>
      </w:pPr>
    </w:p>
    <w:p w:rsidR="007C7E55" w:rsidRDefault="007C7E55" w:rsidP="007C7E55">
      <w:pPr>
        <w:pStyle w:val="ListParagraph"/>
        <w:tabs>
          <w:tab w:val="left" w:pos="1134"/>
        </w:tabs>
        <w:ind w:left="1134" w:hanging="567"/>
      </w:pPr>
      <w:r>
        <w:t>(h)</w:t>
      </w:r>
      <w:r>
        <w:tab/>
      </w:r>
      <w:proofErr w:type="gramStart"/>
      <w:r>
        <w:t>it</w:t>
      </w:r>
      <w:proofErr w:type="gramEnd"/>
      <w:r>
        <w:t xml:space="preserve"> proposes the payment of an ex-gratia payment or payment of a sum in settlement of a complaint against the Authority;</w:t>
      </w:r>
    </w:p>
    <w:p w:rsidR="007C7E55" w:rsidRDefault="007C7E55" w:rsidP="007C7E55">
      <w:pPr>
        <w:pStyle w:val="ListParagraph"/>
        <w:tabs>
          <w:tab w:val="left" w:pos="1134"/>
        </w:tabs>
        <w:ind w:left="1134" w:hanging="567"/>
      </w:pPr>
    </w:p>
    <w:p w:rsidR="007C7E55" w:rsidRDefault="007C7E55" w:rsidP="007C7E55">
      <w:pPr>
        <w:pStyle w:val="ListParagraph"/>
        <w:tabs>
          <w:tab w:val="left" w:pos="1134"/>
        </w:tabs>
        <w:ind w:left="1134" w:hanging="567"/>
      </w:pPr>
      <w:r>
        <w:t>(</w:t>
      </w:r>
      <w:proofErr w:type="spellStart"/>
      <w:r>
        <w:t>i</w:t>
      </w:r>
      <w:proofErr w:type="spellEnd"/>
      <w:r>
        <w:t>)</w:t>
      </w:r>
      <w:r>
        <w:tab/>
      </w:r>
      <w:proofErr w:type="gramStart"/>
      <w:r>
        <w:t>it</w:t>
      </w:r>
      <w:proofErr w:type="gramEnd"/>
      <w:r>
        <w:t xml:space="preserve"> proposes the write-off of a debt to the Authority of more than £1,000;</w:t>
      </w:r>
    </w:p>
    <w:p w:rsidR="007C7E55" w:rsidRDefault="007C7E55" w:rsidP="007C7E55">
      <w:pPr>
        <w:pStyle w:val="ListParagraph"/>
        <w:tabs>
          <w:tab w:val="left" w:pos="1134"/>
        </w:tabs>
        <w:ind w:left="1134" w:hanging="567"/>
      </w:pPr>
    </w:p>
    <w:p w:rsidR="007C7E55" w:rsidRDefault="007C7E55" w:rsidP="007C7E55">
      <w:pPr>
        <w:pStyle w:val="ListParagraph"/>
        <w:tabs>
          <w:tab w:val="left" w:pos="1134"/>
        </w:tabs>
        <w:ind w:left="1134" w:hanging="567"/>
      </w:pPr>
      <w:r>
        <w:t>(j)</w:t>
      </w:r>
      <w:r>
        <w:tab/>
      </w:r>
      <w:proofErr w:type="gramStart"/>
      <w:r>
        <w:t>the</w:t>
      </w:r>
      <w:proofErr w:type="gramEnd"/>
      <w:r>
        <w:t xml:space="preserve"> Officer is of the opinion that it should be treated as an Executive Decision</w:t>
      </w:r>
      <w:r w:rsidR="00901CAF">
        <w:t xml:space="preserve"> or a Key Decision</w:t>
      </w:r>
      <w:r>
        <w:t>.</w:t>
      </w:r>
    </w:p>
    <w:p w:rsidR="007C7E55" w:rsidRDefault="007C7E55" w:rsidP="007C7E55">
      <w:pPr>
        <w:pStyle w:val="ListParagraph"/>
        <w:ind w:left="567"/>
      </w:pPr>
    </w:p>
    <w:p w:rsidR="007C7E55" w:rsidRPr="0084414B" w:rsidRDefault="007C7E55" w:rsidP="007C7E55">
      <w:pPr>
        <w:pStyle w:val="ListParagraph"/>
        <w:numPr>
          <w:ilvl w:val="1"/>
          <w:numId w:val="4"/>
        </w:numPr>
        <w:tabs>
          <w:tab w:val="clear" w:pos="360"/>
          <w:tab w:val="num" w:pos="567"/>
        </w:tabs>
        <w:ind w:left="567" w:hanging="567"/>
        <w:rPr>
          <w:u w:val="single"/>
        </w:rPr>
      </w:pPr>
      <w:r w:rsidRPr="0084414B">
        <w:rPr>
          <w:u w:val="single"/>
        </w:rPr>
        <w:t>Consultation and Publicity</w:t>
      </w:r>
    </w:p>
    <w:p w:rsidR="0084414B" w:rsidRDefault="0084414B" w:rsidP="0084414B">
      <w:pPr>
        <w:pStyle w:val="ListParagraph"/>
        <w:ind w:left="567"/>
      </w:pPr>
    </w:p>
    <w:p w:rsidR="0084414B" w:rsidRDefault="0084414B" w:rsidP="0084414B">
      <w:pPr>
        <w:pStyle w:val="ListParagraph"/>
        <w:ind w:left="1134" w:hanging="567"/>
      </w:pPr>
      <w:r>
        <w:t>(a)</w:t>
      </w:r>
      <w:r>
        <w:tab/>
        <w:t>Officers do not have to produce or publish a formal written report in respect of an Administrative Decision, but they must undertake appropriate consultation with the relevant Officers</w:t>
      </w:r>
      <w:r w:rsidR="00105E4E">
        <w:t xml:space="preserve"> (as defined in the Authority’s procedural rules, policies and procedures in relation to the specific decision being taken)</w:t>
      </w:r>
      <w:r>
        <w:t>, before making the decision.</w:t>
      </w:r>
    </w:p>
    <w:p w:rsidR="0084414B" w:rsidRDefault="0084414B" w:rsidP="0084414B">
      <w:pPr>
        <w:pStyle w:val="ListParagraph"/>
        <w:ind w:left="1134" w:hanging="567"/>
      </w:pPr>
    </w:p>
    <w:p w:rsidR="0084414B" w:rsidRDefault="0084414B" w:rsidP="0084414B">
      <w:pPr>
        <w:pStyle w:val="ListParagraph"/>
        <w:ind w:left="1134" w:hanging="567"/>
      </w:pPr>
      <w:r>
        <w:t>(b)</w:t>
      </w:r>
      <w:r>
        <w:tab/>
        <w:t>Where the decision proposes the write-off of a debt owed to the Authority, the Treasurer must be consulted and the matter must be dealt with in accordance with the Financial Procedure Rules.</w:t>
      </w:r>
    </w:p>
    <w:p w:rsidR="0084414B" w:rsidRDefault="0084414B" w:rsidP="0084414B">
      <w:pPr>
        <w:pStyle w:val="ListParagraph"/>
        <w:ind w:left="567"/>
      </w:pPr>
    </w:p>
    <w:p w:rsidR="007C7E55" w:rsidRPr="0084414B" w:rsidRDefault="007C7E55" w:rsidP="007C7E55">
      <w:pPr>
        <w:pStyle w:val="ListParagraph"/>
        <w:numPr>
          <w:ilvl w:val="1"/>
          <w:numId w:val="4"/>
        </w:numPr>
        <w:tabs>
          <w:tab w:val="clear" w:pos="360"/>
          <w:tab w:val="num" w:pos="567"/>
        </w:tabs>
        <w:ind w:left="567" w:hanging="567"/>
        <w:rPr>
          <w:u w:val="single"/>
        </w:rPr>
      </w:pPr>
      <w:r w:rsidRPr="0084414B">
        <w:rPr>
          <w:u w:val="single"/>
        </w:rPr>
        <w:t>Recording and Reporting of Administrative Decisions</w:t>
      </w:r>
    </w:p>
    <w:p w:rsidR="0084414B" w:rsidRDefault="0084414B" w:rsidP="0084414B">
      <w:pPr>
        <w:pStyle w:val="ListParagraph"/>
        <w:ind w:left="567"/>
      </w:pPr>
    </w:p>
    <w:p w:rsidR="0084414B" w:rsidRDefault="0084414B" w:rsidP="0084414B">
      <w:pPr>
        <w:pStyle w:val="ListParagraph"/>
        <w:ind w:left="567"/>
      </w:pPr>
      <w:r>
        <w:t xml:space="preserve">Officers are responsible for </w:t>
      </w:r>
      <w:r w:rsidR="0079347A">
        <w:t>ensuring that</w:t>
      </w:r>
      <w:r w:rsidR="00243049">
        <w:t xml:space="preserve"> </w:t>
      </w:r>
      <w:r>
        <w:t>the Administrative Decisions they take</w:t>
      </w:r>
      <w:r w:rsidR="0079347A">
        <w:t>,</w:t>
      </w:r>
      <w:r>
        <w:t xml:space="preserve"> and the reasons for such decisions</w:t>
      </w:r>
      <w:r w:rsidR="0079347A">
        <w:t>, are</w:t>
      </w:r>
      <w:r w:rsidR="00243049">
        <w:t xml:space="preserve"> recorded </w:t>
      </w:r>
      <w:r>
        <w:t>sufficient</w:t>
      </w:r>
      <w:r w:rsidR="00F00994">
        <w:t>ly</w:t>
      </w:r>
      <w:r>
        <w:t xml:space="preserve"> for audit and evidential purposes and</w:t>
      </w:r>
      <w:r w:rsidR="0049401E">
        <w:t xml:space="preserve"> </w:t>
      </w:r>
      <w:r>
        <w:t>that all those who need to know are informed promptly of the decision.</w:t>
      </w:r>
      <w:r w:rsidR="004D0226">
        <w:t xml:space="preserve"> </w:t>
      </w:r>
      <w:r>
        <w:t xml:space="preserve"> </w:t>
      </w:r>
      <w:r w:rsidR="00243049">
        <w:t xml:space="preserve">The method of recording </w:t>
      </w:r>
      <w:r w:rsidR="00F00994">
        <w:t>different types of Administrative D</w:t>
      </w:r>
      <w:r w:rsidR="00243049">
        <w:t xml:space="preserve">ecisions will be determined by the </w:t>
      </w:r>
      <w:proofErr w:type="gramStart"/>
      <w:r w:rsidR="00243049">
        <w:t>Clerk,</w:t>
      </w:r>
      <w:proofErr w:type="gramEnd"/>
      <w:r w:rsidR="00243049">
        <w:t xml:space="preserve"> however, t</w:t>
      </w:r>
      <w:r>
        <w:t xml:space="preserve">here is no requirement to maintain a </w:t>
      </w:r>
      <w:r w:rsidR="00F00994">
        <w:t xml:space="preserve">public </w:t>
      </w:r>
      <w:r>
        <w:t>register of Administrative Decisions for the purpose of Member or public access.</w:t>
      </w:r>
    </w:p>
    <w:p w:rsidR="00515BCD" w:rsidRDefault="00515BCD" w:rsidP="00515BCD">
      <w:pPr>
        <w:pStyle w:val="ListParagraph"/>
        <w:ind w:left="360"/>
      </w:pPr>
    </w:p>
    <w:p w:rsidR="00515BCD" w:rsidRDefault="00515BCD" w:rsidP="00515BCD">
      <w:pPr>
        <w:pStyle w:val="ListParagraph"/>
        <w:ind w:left="360"/>
      </w:pPr>
    </w:p>
    <w:p w:rsidR="00515BCD" w:rsidRDefault="00515BCD" w:rsidP="00515BCD">
      <w:pPr>
        <w:pStyle w:val="ListParagraph"/>
        <w:ind w:left="360"/>
      </w:pPr>
    </w:p>
    <w:p w:rsidR="00515BCD" w:rsidRDefault="00515BCD" w:rsidP="00515BCD">
      <w:pPr>
        <w:pStyle w:val="ListParagraph"/>
        <w:ind w:left="360"/>
      </w:pPr>
    </w:p>
    <w:p w:rsidR="00515BCD" w:rsidRDefault="00515BCD" w:rsidP="00515BCD">
      <w:pPr>
        <w:pStyle w:val="ListParagraph"/>
        <w:ind w:left="360"/>
      </w:pPr>
      <w:r>
        <w:tab/>
        <w:t xml:space="preserve"> </w:t>
      </w:r>
    </w:p>
    <w:p w:rsidR="00515BCD" w:rsidRDefault="00515BCD" w:rsidP="00515BCD">
      <w:pPr>
        <w:pStyle w:val="ListParagraph"/>
        <w:ind w:left="360"/>
      </w:pPr>
    </w:p>
    <w:p w:rsidR="00515BCD" w:rsidRDefault="00515BCD" w:rsidP="00515BCD">
      <w:pPr>
        <w:pStyle w:val="ListParagraph"/>
        <w:ind w:left="360"/>
      </w:pPr>
    </w:p>
    <w:p w:rsidR="00515BCD" w:rsidRDefault="00515BCD" w:rsidP="00515BCD">
      <w:pPr>
        <w:pStyle w:val="ListParagraph"/>
        <w:ind w:left="360"/>
      </w:pPr>
    </w:p>
    <w:p w:rsidR="00515BCD" w:rsidRDefault="00515BCD" w:rsidP="00515BCD">
      <w:pPr>
        <w:pStyle w:val="ListParagraph"/>
        <w:ind w:left="360"/>
      </w:pPr>
    </w:p>
    <w:sectPr w:rsidR="00515BCD" w:rsidSect="006E44C2">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67CF" w:rsidRDefault="009D67CF" w:rsidP="00373D56">
      <w:r>
        <w:separator/>
      </w:r>
    </w:p>
  </w:endnote>
  <w:endnote w:type="continuationSeparator" w:id="0">
    <w:p w:rsidR="009D67CF" w:rsidRDefault="009D67CF" w:rsidP="00373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67CF" w:rsidRDefault="009D67CF" w:rsidP="00373D56">
      <w:r>
        <w:separator/>
      </w:r>
    </w:p>
  </w:footnote>
  <w:footnote w:type="continuationSeparator" w:id="0">
    <w:p w:rsidR="009D67CF" w:rsidRDefault="009D67CF" w:rsidP="00373D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173" w:rsidRPr="006E44C2" w:rsidRDefault="003B4516" w:rsidP="00563A8D">
    <w:pPr>
      <w:pStyle w:val="Header"/>
      <w:jc w:val="right"/>
      <w:rPr>
        <w:b/>
        <w:sz w:val="56"/>
      </w:rPr>
    </w:pPr>
    <w:r>
      <w:rPr>
        <w:b/>
        <w:sz w:val="56"/>
      </w:rPr>
      <w:t>9</w:t>
    </w:r>
  </w:p>
  <w:p w:rsidR="00563A8D" w:rsidRPr="00563A8D" w:rsidRDefault="00563A8D" w:rsidP="00563A8D">
    <w:pPr>
      <w:pStyle w:val="Header"/>
      <w:jc w:val="right"/>
      <w:rPr>
        <w:b/>
      </w:rPr>
    </w:pPr>
    <w:r w:rsidRPr="00563A8D">
      <w:rPr>
        <w:b/>
      </w:rPr>
      <w:t>Appendix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86097"/>
    <w:multiLevelType w:val="multilevel"/>
    <w:tmpl w:val="1ECE1106"/>
    <w:lvl w:ilvl="0">
      <w:start w:val="1"/>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38F132DE"/>
    <w:multiLevelType w:val="multilevel"/>
    <w:tmpl w:val="CA0A811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503C40F1"/>
    <w:multiLevelType w:val="hybridMultilevel"/>
    <w:tmpl w:val="EC2CE4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7DB017C7"/>
    <w:multiLevelType w:val="hybridMultilevel"/>
    <w:tmpl w:val="AFEC80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BCD"/>
    <w:rsid w:val="00000826"/>
    <w:rsid w:val="00002E37"/>
    <w:rsid w:val="00004914"/>
    <w:rsid w:val="00007A3A"/>
    <w:rsid w:val="00007ADA"/>
    <w:rsid w:val="000117F0"/>
    <w:rsid w:val="00011F85"/>
    <w:rsid w:val="00013EA6"/>
    <w:rsid w:val="0001451E"/>
    <w:rsid w:val="00014BE4"/>
    <w:rsid w:val="00016699"/>
    <w:rsid w:val="00017201"/>
    <w:rsid w:val="00017D72"/>
    <w:rsid w:val="00020078"/>
    <w:rsid w:val="0002062A"/>
    <w:rsid w:val="00021012"/>
    <w:rsid w:val="00021052"/>
    <w:rsid w:val="0002207B"/>
    <w:rsid w:val="00023292"/>
    <w:rsid w:val="00023341"/>
    <w:rsid w:val="000237DD"/>
    <w:rsid w:val="0002382B"/>
    <w:rsid w:val="000239E9"/>
    <w:rsid w:val="00023CC6"/>
    <w:rsid w:val="00024753"/>
    <w:rsid w:val="00025C64"/>
    <w:rsid w:val="00026312"/>
    <w:rsid w:val="00026551"/>
    <w:rsid w:val="00026A7B"/>
    <w:rsid w:val="000277CE"/>
    <w:rsid w:val="00030846"/>
    <w:rsid w:val="0003150F"/>
    <w:rsid w:val="000323FB"/>
    <w:rsid w:val="0003254A"/>
    <w:rsid w:val="00032801"/>
    <w:rsid w:val="00032FDC"/>
    <w:rsid w:val="00034EBF"/>
    <w:rsid w:val="00035192"/>
    <w:rsid w:val="00035426"/>
    <w:rsid w:val="00037E25"/>
    <w:rsid w:val="00037F09"/>
    <w:rsid w:val="00040324"/>
    <w:rsid w:val="00040778"/>
    <w:rsid w:val="000407F3"/>
    <w:rsid w:val="00042462"/>
    <w:rsid w:val="000434B3"/>
    <w:rsid w:val="00044812"/>
    <w:rsid w:val="00045D21"/>
    <w:rsid w:val="00046748"/>
    <w:rsid w:val="00046AAE"/>
    <w:rsid w:val="000473D9"/>
    <w:rsid w:val="0005004D"/>
    <w:rsid w:val="00050721"/>
    <w:rsid w:val="00050B2F"/>
    <w:rsid w:val="00050E84"/>
    <w:rsid w:val="0005174A"/>
    <w:rsid w:val="000518F7"/>
    <w:rsid w:val="000519B8"/>
    <w:rsid w:val="00052962"/>
    <w:rsid w:val="000542F2"/>
    <w:rsid w:val="000544A2"/>
    <w:rsid w:val="000548BB"/>
    <w:rsid w:val="00054A77"/>
    <w:rsid w:val="000565D0"/>
    <w:rsid w:val="0005682F"/>
    <w:rsid w:val="000570CA"/>
    <w:rsid w:val="00060CCE"/>
    <w:rsid w:val="000622E9"/>
    <w:rsid w:val="00062483"/>
    <w:rsid w:val="000629EC"/>
    <w:rsid w:val="00062D7B"/>
    <w:rsid w:val="00063695"/>
    <w:rsid w:val="00064E1E"/>
    <w:rsid w:val="00065990"/>
    <w:rsid w:val="000673A9"/>
    <w:rsid w:val="000676F3"/>
    <w:rsid w:val="00070FC0"/>
    <w:rsid w:val="0007277F"/>
    <w:rsid w:val="000750FD"/>
    <w:rsid w:val="00075BE2"/>
    <w:rsid w:val="00075E10"/>
    <w:rsid w:val="00076992"/>
    <w:rsid w:val="00076C11"/>
    <w:rsid w:val="000770D7"/>
    <w:rsid w:val="000772DD"/>
    <w:rsid w:val="00077303"/>
    <w:rsid w:val="000773F7"/>
    <w:rsid w:val="000776C3"/>
    <w:rsid w:val="00077999"/>
    <w:rsid w:val="0008137C"/>
    <w:rsid w:val="000825B5"/>
    <w:rsid w:val="000833D0"/>
    <w:rsid w:val="000835E7"/>
    <w:rsid w:val="00083861"/>
    <w:rsid w:val="00083F30"/>
    <w:rsid w:val="00084829"/>
    <w:rsid w:val="00084D9A"/>
    <w:rsid w:val="00085CCE"/>
    <w:rsid w:val="00086A11"/>
    <w:rsid w:val="00086F60"/>
    <w:rsid w:val="00087DDD"/>
    <w:rsid w:val="0009039A"/>
    <w:rsid w:val="00091E59"/>
    <w:rsid w:val="000926A5"/>
    <w:rsid w:val="000927F4"/>
    <w:rsid w:val="00092DD3"/>
    <w:rsid w:val="00093094"/>
    <w:rsid w:val="00094A2E"/>
    <w:rsid w:val="00095848"/>
    <w:rsid w:val="00095ED2"/>
    <w:rsid w:val="00096044"/>
    <w:rsid w:val="00096FEB"/>
    <w:rsid w:val="000A29AF"/>
    <w:rsid w:val="000A2D5C"/>
    <w:rsid w:val="000A2EDC"/>
    <w:rsid w:val="000A2FDF"/>
    <w:rsid w:val="000A3E01"/>
    <w:rsid w:val="000A5B1C"/>
    <w:rsid w:val="000A6186"/>
    <w:rsid w:val="000A6869"/>
    <w:rsid w:val="000A6F4A"/>
    <w:rsid w:val="000A7D58"/>
    <w:rsid w:val="000B07F7"/>
    <w:rsid w:val="000B129A"/>
    <w:rsid w:val="000B1532"/>
    <w:rsid w:val="000B1B13"/>
    <w:rsid w:val="000B2836"/>
    <w:rsid w:val="000B339F"/>
    <w:rsid w:val="000B342D"/>
    <w:rsid w:val="000B3AF5"/>
    <w:rsid w:val="000B3E11"/>
    <w:rsid w:val="000B3EEA"/>
    <w:rsid w:val="000B42AF"/>
    <w:rsid w:val="000B43BB"/>
    <w:rsid w:val="000B5A7C"/>
    <w:rsid w:val="000B61D9"/>
    <w:rsid w:val="000B64E3"/>
    <w:rsid w:val="000B6DF0"/>
    <w:rsid w:val="000C04B9"/>
    <w:rsid w:val="000C129E"/>
    <w:rsid w:val="000C171C"/>
    <w:rsid w:val="000C2305"/>
    <w:rsid w:val="000C2888"/>
    <w:rsid w:val="000C49E1"/>
    <w:rsid w:val="000C5905"/>
    <w:rsid w:val="000C5DED"/>
    <w:rsid w:val="000C6974"/>
    <w:rsid w:val="000C6D29"/>
    <w:rsid w:val="000C7A34"/>
    <w:rsid w:val="000C7A41"/>
    <w:rsid w:val="000D2DE6"/>
    <w:rsid w:val="000D38C0"/>
    <w:rsid w:val="000D4011"/>
    <w:rsid w:val="000D45A0"/>
    <w:rsid w:val="000D46AF"/>
    <w:rsid w:val="000D57ED"/>
    <w:rsid w:val="000D5DBE"/>
    <w:rsid w:val="000D62C1"/>
    <w:rsid w:val="000D6A7E"/>
    <w:rsid w:val="000E0147"/>
    <w:rsid w:val="000E082C"/>
    <w:rsid w:val="000E111B"/>
    <w:rsid w:val="000E182D"/>
    <w:rsid w:val="000E194B"/>
    <w:rsid w:val="000E2D20"/>
    <w:rsid w:val="000E3210"/>
    <w:rsid w:val="000E3AF8"/>
    <w:rsid w:val="000E60AC"/>
    <w:rsid w:val="000E62B9"/>
    <w:rsid w:val="000E7050"/>
    <w:rsid w:val="000F15E0"/>
    <w:rsid w:val="000F48E5"/>
    <w:rsid w:val="000F5198"/>
    <w:rsid w:val="000F568B"/>
    <w:rsid w:val="000F7BCC"/>
    <w:rsid w:val="001003E0"/>
    <w:rsid w:val="00100E55"/>
    <w:rsid w:val="00101093"/>
    <w:rsid w:val="0010139F"/>
    <w:rsid w:val="0010212C"/>
    <w:rsid w:val="00102CFC"/>
    <w:rsid w:val="00103651"/>
    <w:rsid w:val="001051E7"/>
    <w:rsid w:val="00105E4E"/>
    <w:rsid w:val="00106480"/>
    <w:rsid w:val="001069FE"/>
    <w:rsid w:val="00106C0B"/>
    <w:rsid w:val="00106E91"/>
    <w:rsid w:val="00107DF0"/>
    <w:rsid w:val="00110C06"/>
    <w:rsid w:val="00111FE0"/>
    <w:rsid w:val="00112537"/>
    <w:rsid w:val="0011255F"/>
    <w:rsid w:val="001125EB"/>
    <w:rsid w:val="00112F97"/>
    <w:rsid w:val="001145FC"/>
    <w:rsid w:val="001147EC"/>
    <w:rsid w:val="001203B2"/>
    <w:rsid w:val="0012043C"/>
    <w:rsid w:val="00120515"/>
    <w:rsid w:val="001208CA"/>
    <w:rsid w:val="001210C5"/>
    <w:rsid w:val="001213C6"/>
    <w:rsid w:val="00121FDD"/>
    <w:rsid w:val="0012207D"/>
    <w:rsid w:val="00122332"/>
    <w:rsid w:val="00123163"/>
    <w:rsid w:val="001245F7"/>
    <w:rsid w:val="00124ABD"/>
    <w:rsid w:val="001250BA"/>
    <w:rsid w:val="00125669"/>
    <w:rsid w:val="00126F9A"/>
    <w:rsid w:val="001273BB"/>
    <w:rsid w:val="001276F2"/>
    <w:rsid w:val="00130B16"/>
    <w:rsid w:val="00131020"/>
    <w:rsid w:val="001315D3"/>
    <w:rsid w:val="001332F5"/>
    <w:rsid w:val="00133853"/>
    <w:rsid w:val="00133A81"/>
    <w:rsid w:val="00133BF6"/>
    <w:rsid w:val="00133EF6"/>
    <w:rsid w:val="00134131"/>
    <w:rsid w:val="001350AD"/>
    <w:rsid w:val="001352B3"/>
    <w:rsid w:val="00135A35"/>
    <w:rsid w:val="001362BA"/>
    <w:rsid w:val="00136F28"/>
    <w:rsid w:val="0013734B"/>
    <w:rsid w:val="001376D9"/>
    <w:rsid w:val="00137B95"/>
    <w:rsid w:val="00140266"/>
    <w:rsid w:val="00143E46"/>
    <w:rsid w:val="00143F10"/>
    <w:rsid w:val="00144B65"/>
    <w:rsid w:val="00146061"/>
    <w:rsid w:val="001478FE"/>
    <w:rsid w:val="0015003B"/>
    <w:rsid w:val="001509F2"/>
    <w:rsid w:val="001516D1"/>
    <w:rsid w:val="001539EB"/>
    <w:rsid w:val="00153C4E"/>
    <w:rsid w:val="0015464C"/>
    <w:rsid w:val="00155D14"/>
    <w:rsid w:val="00156CA4"/>
    <w:rsid w:val="001602AB"/>
    <w:rsid w:val="0016082C"/>
    <w:rsid w:val="0016085A"/>
    <w:rsid w:val="00161139"/>
    <w:rsid w:val="00162201"/>
    <w:rsid w:val="00162E46"/>
    <w:rsid w:val="00163D35"/>
    <w:rsid w:val="001642A4"/>
    <w:rsid w:val="0016477F"/>
    <w:rsid w:val="00164854"/>
    <w:rsid w:val="0016797A"/>
    <w:rsid w:val="00170702"/>
    <w:rsid w:val="00170FE3"/>
    <w:rsid w:val="00171E55"/>
    <w:rsid w:val="001725FF"/>
    <w:rsid w:val="001733BF"/>
    <w:rsid w:val="00174021"/>
    <w:rsid w:val="00174CBE"/>
    <w:rsid w:val="00175BCF"/>
    <w:rsid w:val="00175F6D"/>
    <w:rsid w:val="0017646C"/>
    <w:rsid w:val="001775D8"/>
    <w:rsid w:val="00177892"/>
    <w:rsid w:val="00177A83"/>
    <w:rsid w:val="0018100C"/>
    <w:rsid w:val="00181710"/>
    <w:rsid w:val="001843C3"/>
    <w:rsid w:val="00184893"/>
    <w:rsid w:val="00184922"/>
    <w:rsid w:val="00184DD7"/>
    <w:rsid w:val="001856A3"/>
    <w:rsid w:val="001866DC"/>
    <w:rsid w:val="0018715E"/>
    <w:rsid w:val="001873EC"/>
    <w:rsid w:val="001906AD"/>
    <w:rsid w:val="00194318"/>
    <w:rsid w:val="00194959"/>
    <w:rsid w:val="00194E4B"/>
    <w:rsid w:val="00195A3F"/>
    <w:rsid w:val="00196A9C"/>
    <w:rsid w:val="0019705D"/>
    <w:rsid w:val="00197479"/>
    <w:rsid w:val="00197959"/>
    <w:rsid w:val="001A030F"/>
    <w:rsid w:val="001A10D2"/>
    <w:rsid w:val="001A24E7"/>
    <w:rsid w:val="001A2546"/>
    <w:rsid w:val="001A2FF2"/>
    <w:rsid w:val="001A3D49"/>
    <w:rsid w:val="001A4607"/>
    <w:rsid w:val="001A47CA"/>
    <w:rsid w:val="001A5316"/>
    <w:rsid w:val="001A577D"/>
    <w:rsid w:val="001A5C41"/>
    <w:rsid w:val="001A613F"/>
    <w:rsid w:val="001A6E65"/>
    <w:rsid w:val="001A7EDF"/>
    <w:rsid w:val="001B0CEE"/>
    <w:rsid w:val="001B1D6B"/>
    <w:rsid w:val="001B3A53"/>
    <w:rsid w:val="001B4164"/>
    <w:rsid w:val="001B4B66"/>
    <w:rsid w:val="001B525D"/>
    <w:rsid w:val="001B563B"/>
    <w:rsid w:val="001B5866"/>
    <w:rsid w:val="001B5F0C"/>
    <w:rsid w:val="001B60DE"/>
    <w:rsid w:val="001B6C83"/>
    <w:rsid w:val="001C0D45"/>
    <w:rsid w:val="001C1EE6"/>
    <w:rsid w:val="001C264D"/>
    <w:rsid w:val="001C29A0"/>
    <w:rsid w:val="001C4E77"/>
    <w:rsid w:val="001C56E6"/>
    <w:rsid w:val="001C5EE8"/>
    <w:rsid w:val="001C7279"/>
    <w:rsid w:val="001C799B"/>
    <w:rsid w:val="001D0182"/>
    <w:rsid w:val="001D084F"/>
    <w:rsid w:val="001D16EC"/>
    <w:rsid w:val="001D2141"/>
    <w:rsid w:val="001D2388"/>
    <w:rsid w:val="001D28C6"/>
    <w:rsid w:val="001D3368"/>
    <w:rsid w:val="001D4409"/>
    <w:rsid w:val="001D47EA"/>
    <w:rsid w:val="001D61FC"/>
    <w:rsid w:val="001D6787"/>
    <w:rsid w:val="001D752A"/>
    <w:rsid w:val="001D763A"/>
    <w:rsid w:val="001D766C"/>
    <w:rsid w:val="001D7790"/>
    <w:rsid w:val="001D7C3B"/>
    <w:rsid w:val="001E0319"/>
    <w:rsid w:val="001E0D07"/>
    <w:rsid w:val="001E0E95"/>
    <w:rsid w:val="001E1657"/>
    <w:rsid w:val="001E176C"/>
    <w:rsid w:val="001E3493"/>
    <w:rsid w:val="001E3850"/>
    <w:rsid w:val="001E3A9B"/>
    <w:rsid w:val="001E3F18"/>
    <w:rsid w:val="001E79CB"/>
    <w:rsid w:val="001F0590"/>
    <w:rsid w:val="001F0EDC"/>
    <w:rsid w:val="001F0F79"/>
    <w:rsid w:val="001F13AA"/>
    <w:rsid w:val="001F17A0"/>
    <w:rsid w:val="001F1DD8"/>
    <w:rsid w:val="001F34B0"/>
    <w:rsid w:val="001F3C99"/>
    <w:rsid w:val="001F424D"/>
    <w:rsid w:val="001F444C"/>
    <w:rsid w:val="001F4471"/>
    <w:rsid w:val="001F5240"/>
    <w:rsid w:val="001F59FE"/>
    <w:rsid w:val="001F5A4F"/>
    <w:rsid w:val="001F5CF2"/>
    <w:rsid w:val="001F68E8"/>
    <w:rsid w:val="001F68F6"/>
    <w:rsid w:val="00200CB7"/>
    <w:rsid w:val="0020156F"/>
    <w:rsid w:val="00202273"/>
    <w:rsid w:val="0020319B"/>
    <w:rsid w:val="00203570"/>
    <w:rsid w:val="00203C2E"/>
    <w:rsid w:val="00203DFA"/>
    <w:rsid w:val="00204D7B"/>
    <w:rsid w:val="00204FA4"/>
    <w:rsid w:val="00205C2C"/>
    <w:rsid w:val="00206FAD"/>
    <w:rsid w:val="00207BA7"/>
    <w:rsid w:val="00207CCA"/>
    <w:rsid w:val="00210386"/>
    <w:rsid w:val="00210EB3"/>
    <w:rsid w:val="002111E9"/>
    <w:rsid w:val="00211F51"/>
    <w:rsid w:val="0021483B"/>
    <w:rsid w:val="0021516B"/>
    <w:rsid w:val="00215584"/>
    <w:rsid w:val="00216E1D"/>
    <w:rsid w:val="002178E7"/>
    <w:rsid w:val="00220BC9"/>
    <w:rsid w:val="00220C75"/>
    <w:rsid w:val="00221CE0"/>
    <w:rsid w:val="00221EA9"/>
    <w:rsid w:val="00222DAD"/>
    <w:rsid w:val="00223665"/>
    <w:rsid w:val="00223BF0"/>
    <w:rsid w:val="00224483"/>
    <w:rsid w:val="00225835"/>
    <w:rsid w:val="002261DD"/>
    <w:rsid w:val="00226B70"/>
    <w:rsid w:val="00227A2E"/>
    <w:rsid w:val="00227BE4"/>
    <w:rsid w:val="00227FCE"/>
    <w:rsid w:val="00230088"/>
    <w:rsid w:val="00230263"/>
    <w:rsid w:val="00231015"/>
    <w:rsid w:val="002316A0"/>
    <w:rsid w:val="00231E54"/>
    <w:rsid w:val="002321C4"/>
    <w:rsid w:val="00234456"/>
    <w:rsid w:val="002348BF"/>
    <w:rsid w:val="002354F8"/>
    <w:rsid w:val="00236FE4"/>
    <w:rsid w:val="002423FD"/>
    <w:rsid w:val="00242497"/>
    <w:rsid w:val="00242AF9"/>
    <w:rsid w:val="00242F69"/>
    <w:rsid w:val="00243049"/>
    <w:rsid w:val="00243570"/>
    <w:rsid w:val="00245E0F"/>
    <w:rsid w:val="00250302"/>
    <w:rsid w:val="0025296C"/>
    <w:rsid w:val="00253E7F"/>
    <w:rsid w:val="00253F54"/>
    <w:rsid w:val="002544CB"/>
    <w:rsid w:val="002551BB"/>
    <w:rsid w:val="00255BA6"/>
    <w:rsid w:val="002563E4"/>
    <w:rsid w:val="00256CE8"/>
    <w:rsid w:val="00257BB8"/>
    <w:rsid w:val="00257E51"/>
    <w:rsid w:val="00262A53"/>
    <w:rsid w:val="00262CD0"/>
    <w:rsid w:val="002635CD"/>
    <w:rsid w:val="00263C6C"/>
    <w:rsid w:val="00263E57"/>
    <w:rsid w:val="00264575"/>
    <w:rsid w:val="002645B0"/>
    <w:rsid w:val="0026465F"/>
    <w:rsid w:val="00264DB0"/>
    <w:rsid w:val="00264E11"/>
    <w:rsid w:val="00264F96"/>
    <w:rsid w:val="00265432"/>
    <w:rsid w:val="002654AE"/>
    <w:rsid w:val="0026569F"/>
    <w:rsid w:val="00265D02"/>
    <w:rsid w:val="00266E8B"/>
    <w:rsid w:val="0026748E"/>
    <w:rsid w:val="002725BA"/>
    <w:rsid w:val="002729C0"/>
    <w:rsid w:val="0027324D"/>
    <w:rsid w:val="00274AFF"/>
    <w:rsid w:val="002750EF"/>
    <w:rsid w:val="00275636"/>
    <w:rsid w:val="00277B9F"/>
    <w:rsid w:val="00280CFD"/>
    <w:rsid w:val="002832D5"/>
    <w:rsid w:val="002840DB"/>
    <w:rsid w:val="0028560B"/>
    <w:rsid w:val="00286A12"/>
    <w:rsid w:val="00287993"/>
    <w:rsid w:val="00290C81"/>
    <w:rsid w:val="00291CA6"/>
    <w:rsid w:val="002925E4"/>
    <w:rsid w:val="0029347A"/>
    <w:rsid w:val="00293694"/>
    <w:rsid w:val="002940C9"/>
    <w:rsid w:val="00294403"/>
    <w:rsid w:val="00295710"/>
    <w:rsid w:val="0029643D"/>
    <w:rsid w:val="002972D3"/>
    <w:rsid w:val="00297CFA"/>
    <w:rsid w:val="002A108B"/>
    <w:rsid w:val="002A1381"/>
    <w:rsid w:val="002A2E6C"/>
    <w:rsid w:val="002A4460"/>
    <w:rsid w:val="002A5EB1"/>
    <w:rsid w:val="002A6345"/>
    <w:rsid w:val="002A65FC"/>
    <w:rsid w:val="002A7195"/>
    <w:rsid w:val="002B0391"/>
    <w:rsid w:val="002B05C6"/>
    <w:rsid w:val="002B05D2"/>
    <w:rsid w:val="002B1805"/>
    <w:rsid w:val="002B1C3B"/>
    <w:rsid w:val="002B1D40"/>
    <w:rsid w:val="002B284F"/>
    <w:rsid w:val="002B29C9"/>
    <w:rsid w:val="002B34B7"/>
    <w:rsid w:val="002B3B53"/>
    <w:rsid w:val="002B5DB1"/>
    <w:rsid w:val="002B671F"/>
    <w:rsid w:val="002B67E0"/>
    <w:rsid w:val="002B67E7"/>
    <w:rsid w:val="002C1241"/>
    <w:rsid w:val="002C128C"/>
    <w:rsid w:val="002C2EB1"/>
    <w:rsid w:val="002C489F"/>
    <w:rsid w:val="002C5525"/>
    <w:rsid w:val="002C5CC1"/>
    <w:rsid w:val="002C5F1A"/>
    <w:rsid w:val="002C73D8"/>
    <w:rsid w:val="002C76F0"/>
    <w:rsid w:val="002D0374"/>
    <w:rsid w:val="002D28D8"/>
    <w:rsid w:val="002D36DA"/>
    <w:rsid w:val="002D3FB1"/>
    <w:rsid w:val="002D4897"/>
    <w:rsid w:val="002D5370"/>
    <w:rsid w:val="002D56C1"/>
    <w:rsid w:val="002D6E6A"/>
    <w:rsid w:val="002D7919"/>
    <w:rsid w:val="002D792C"/>
    <w:rsid w:val="002E04A1"/>
    <w:rsid w:val="002E086C"/>
    <w:rsid w:val="002E17BF"/>
    <w:rsid w:val="002E273A"/>
    <w:rsid w:val="002E3A4A"/>
    <w:rsid w:val="002E40BF"/>
    <w:rsid w:val="002E4552"/>
    <w:rsid w:val="002E50F9"/>
    <w:rsid w:val="002E674E"/>
    <w:rsid w:val="002E77F1"/>
    <w:rsid w:val="002F00C8"/>
    <w:rsid w:val="002F0C34"/>
    <w:rsid w:val="002F132A"/>
    <w:rsid w:val="002F394B"/>
    <w:rsid w:val="002F4EB5"/>
    <w:rsid w:val="002F5F72"/>
    <w:rsid w:val="002F7A0E"/>
    <w:rsid w:val="002F7F62"/>
    <w:rsid w:val="003027A5"/>
    <w:rsid w:val="003039A6"/>
    <w:rsid w:val="00306444"/>
    <w:rsid w:val="00310262"/>
    <w:rsid w:val="00310494"/>
    <w:rsid w:val="00310802"/>
    <w:rsid w:val="00312256"/>
    <w:rsid w:val="00315551"/>
    <w:rsid w:val="0031615E"/>
    <w:rsid w:val="00316830"/>
    <w:rsid w:val="003169FB"/>
    <w:rsid w:val="00317139"/>
    <w:rsid w:val="00317B48"/>
    <w:rsid w:val="00320330"/>
    <w:rsid w:val="00321894"/>
    <w:rsid w:val="00322149"/>
    <w:rsid w:val="00322521"/>
    <w:rsid w:val="0032284E"/>
    <w:rsid w:val="0032337B"/>
    <w:rsid w:val="0032385E"/>
    <w:rsid w:val="00324248"/>
    <w:rsid w:val="0032527C"/>
    <w:rsid w:val="00327168"/>
    <w:rsid w:val="00327585"/>
    <w:rsid w:val="003279F5"/>
    <w:rsid w:val="00327F8A"/>
    <w:rsid w:val="00330305"/>
    <w:rsid w:val="003304C6"/>
    <w:rsid w:val="00330A9A"/>
    <w:rsid w:val="00330B2A"/>
    <w:rsid w:val="00330F41"/>
    <w:rsid w:val="00330FEE"/>
    <w:rsid w:val="00331328"/>
    <w:rsid w:val="0033139D"/>
    <w:rsid w:val="00341A5A"/>
    <w:rsid w:val="00342FD8"/>
    <w:rsid w:val="003431E5"/>
    <w:rsid w:val="00346D60"/>
    <w:rsid w:val="00347F3E"/>
    <w:rsid w:val="00350E02"/>
    <w:rsid w:val="003517B6"/>
    <w:rsid w:val="0035195F"/>
    <w:rsid w:val="00351EC7"/>
    <w:rsid w:val="003521DF"/>
    <w:rsid w:val="00354D43"/>
    <w:rsid w:val="00355B22"/>
    <w:rsid w:val="00356150"/>
    <w:rsid w:val="00356670"/>
    <w:rsid w:val="003575DD"/>
    <w:rsid w:val="003576B2"/>
    <w:rsid w:val="00360364"/>
    <w:rsid w:val="0036043D"/>
    <w:rsid w:val="00360EB0"/>
    <w:rsid w:val="003625A7"/>
    <w:rsid w:val="0036450C"/>
    <w:rsid w:val="00364831"/>
    <w:rsid w:val="00364A0A"/>
    <w:rsid w:val="00370B9B"/>
    <w:rsid w:val="003713CC"/>
    <w:rsid w:val="00371A97"/>
    <w:rsid w:val="00372003"/>
    <w:rsid w:val="00373033"/>
    <w:rsid w:val="003733ED"/>
    <w:rsid w:val="00373D56"/>
    <w:rsid w:val="003747AC"/>
    <w:rsid w:val="00375643"/>
    <w:rsid w:val="00375764"/>
    <w:rsid w:val="003769BF"/>
    <w:rsid w:val="00377172"/>
    <w:rsid w:val="003774D8"/>
    <w:rsid w:val="00377D6F"/>
    <w:rsid w:val="0038093E"/>
    <w:rsid w:val="00380EB4"/>
    <w:rsid w:val="00381E96"/>
    <w:rsid w:val="00382302"/>
    <w:rsid w:val="00383A4B"/>
    <w:rsid w:val="00383A5E"/>
    <w:rsid w:val="00386173"/>
    <w:rsid w:val="003866EC"/>
    <w:rsid w:val="00387DCE"/>
    <w:rsid w:val="003905A3"/>
    <w:rsid w:val="00390C9A"/>
    <w:rsid w:val="00392D57"/>
    <w:rsid w:val="00392FEA"/>
    <w:rsid w:val="00393A81"/>
    <w:rsid w:val="00395C7B"/>
    <w:rsid w:val="003A01D4"/>
    <w:rsid w:val="003A0BBC"/>
    <w:rsid w:val="003A1984"/>
    <w:rsid w:val="003A24B0"/>
    <w:rsid w:val="003A2DA1"/>
    <w:rsid w:val="003A366D"/>
    <w:rsid w:val="003A36C3"/>
    <w:rsid w:val="003A459F"/>
    <w:rsid w:val="003A4C29"/>
    <w:rsid w:val="003A5F5E"/>
    <w:rsid w:val="003A71CC"/>
    <w:rsid w:val="003A7822"/>
    <w:rsid w:val="003B0E01"/>
    <w:rsid w:val="003B1644"/>
    <w:rsid w:val="003B27F7"/>
    <w:rsid w:val="003B2CB1"/>
    <w:rsid w:val="003B359A"/>
    <w:rsid w:val="003B3752"/>
    <w:rsid w:val="003B4516"/>
    <w:rsid w:val="003B5379"/>
    <w:rsid w:val="003B7008"/>
    <w:rsid w:val="003B7327"/>
    <w:rsid w:val="003B73BE"/>
    <w:rsid w:val="003C0372"/>
    <w:rsid w:val="003C067F"/>
    <w:rsid w:val="003C075A"/>
    <w:rsid w:val="003C0D78"/>
    <w:rsid w:val="003C0E5B"/>
    <w:rsid w:val="003C0E77"/>
    <w:rsid w:val="003C0F3B"/>
    <w:rsid w:val="003C2AFF"/>
    <w:rsid w:val="003C2BA4"/>
    <w:rsid w:val="003C4FD4"/>
    <w:rsid w:val="003C5A76"/>
    <w:rsid w:val="003C6145"/>
    <w:rsid w:val="003C6B74"/>
    <w:rsid w:val="003C79BD"/>
    <w:rsid w:val="003D0A77"/>
    <w:rsid w:val="003D184D"/>
    <w:rsid w:val="003D2894"/>
    <w:rsid w:val="003D2C2E"/>
    <w:rsid w:val="003D3C1D"/>
    <w:rsid w:val="003D45F2"/>
    <w:rsid w:val="003D48BD"/>
    <w:rsid w:val="003D4D7D"/>
    <w:rsid w:val="003D5413"/>
    <w:rsid w:val="003D60A9"/>
    <w:rsid w:val="003D6344"/>
    <w:rsid w:val="003D73E4"/>
    <w:rsid w:val="003D7B45"/>
    <w:rsid w:val="003D7F92"/>
    <w:rsid w:val="003E078A"/>
    <w:rsid w:val="003E0C3E"/>
    <w:rsid w:val="003E0DFE"/>
    <w:rsid w:val="003E1475"/>
    <w:rsid w:val="003E24A9"/>
    <w:rsid w:val="003E3147"/>
    <w:rsid w:val="003E3E2E"/>
    <w:rsid w:val="003E41DC"/>
    <w:rsid w:val="003E4DA5"/>
    <w:rsid w:val="003E5999"/>
    <w:rsid w:val="003E5D7C"/>
    <w:rsid w:val="003E5D93"/>
    <w:rsid w:val="003E67D2"/>
    <w:rsid w:val="003F08E4"/>
    <w:rsid w:val="003F0A71"/>
    <w:rsid w:val="003F2BB6"/>
    <w:rsid w:val="003F2F58"/>
    <w:rsid w:val="003F3CE6"/>
    <w:rsid w:val="003F4AEB"/>
    <w:rsid w:val="003F52C8"/>
    <w:rsid w:val="003F553F"/>
    <w:rsid w:val="003F6A69"/>
    <w:rsid w:val="004027B9"/>
    <w:rsid w:val="004040FC"/>
    <w:rsid w:val="004041D0"/>
    <w:rsid w:val="004042DF"/>
    <w:rsid w:val="0040600F"/>
    <w:rsid w:val="004062B2"/>
    <w:rsid w:val="004064E8"/>
    <w:rsid w:val="00406B7A"/>
    <w:rsid w:val="0041010D"/>
    <w:rsid w:val="00410A77"/>
    <w:rsid w:val="00410FCA"/>
    <w:rsid w:val="004110A9"/>
    <w:rsid w:val="00412AF1"/>
    <w:rsid w:val="0041309B"/>
    <w:rsid w:val="00413A10"/>
    <w:rsid w:val="00413F27"/>
    <w:rsid w:val="004140D9"/>
    <w:rsid w:val="00415360"/>
    <w:rsid w:val="00417147"/>
    <w:rsid w:val="004172E1"/>
    <w:rsid w:val="00417726"/>
    <w:rsid w:val="004211DB"/>
    <w:rsid w:val="00421E95"/>
    <w:rsid w:val="0042247C"/>
    <w:rsid w:val="0042250D"/>
    <w:rsid w:val="004237D9"/>
    <w:rsid w:val="00424D84"/>
    <w:rsid w:val="004250DA"/>
    <w:rsid w:val="00425121"/>
    <w:rsid w:val="00425A25"/>
    <w:rsid w:val="004265EE"/>
    <w:rsid w:val="00427DBE"/>
    <w:rsid w:val="00427E37"/>
    <w:rsid w:val="004333F5"/>
    <w:rsid w:val="00433BDD"/>
    <w:rsid w:val="004365B7"/>
    <w:rsid w:val="00436F51"/>
    <w:rsid w:val="004400FD"/>
    <w:rsid w:val="00442183"/>
    <w:rsid w:val="0044520F"/>
    <w:rsid w:val="004456D9"/>
    <w:rsid w:val="00445AF2"/>
    <w:rsid w:val="00446844"/>
    <w:rsid w:val="00446A6B"/>
    <w:rsid w:val="00446ABF"/>
    <w:rsid w:val="00446BE9"/>
    <w:rsid w:val="00447642"/>
    <w:rsid w:val="00450075"/>
    <w:rsid w:val="00450EFA"/>
    <w:rsid w:val="00452404"/>
    <w:rsid w:val="0045283D"/>
    <w:rsid w:val="00453B0A"/>
    <w:rsid w:val="00453DE7"/>
    <w:rsid w:val="0045473B"/>
    <w:rsid w:val="00454FD3"/>
    <w:rsid w:val="004556D6"/>
    <w:rsid w:val="00457817"/>
    <w:rsid w:val="00457F3E"/>
    <w:rsid w:val="00461375"/>
    <w:rsid w:val="00461E84"/>
    <w:rsid w:val="00461F3F"/>
    <w:rsid w:val="0046208B"/>
    <w:rsid w:val="0046250E"/>
    <w:rsid w:val="00463397"/>
    <w:rsid w:val="0046370B"/>
    <w:rsid w:val="00464A8A"/>
    <w:rsid w:val="004668FE"/>
    <w:rsid w:val="00472C46"/>
    <w:rsid w:val="00474948"/>
    <w:rsid w:val="0047514C"/>
    <w:rsid w:val="00475E46"/>
    <w:rsid w:val="00476DC1"/>
    <w:rsid w:val="0047779E"/>
    <w:rsid w:val="00480C53"/>
    <w:rsid w:val="00481F31"/>
    <w:rsid w:val="00483BD7"/>
    <w:rsid w:val="00483C98"/>
    <w:rsid w:val="004862D7"/>
    <w:rsid w:val="0048674F"/>
    <w:rsid w:val="00486981"/>
    <w:rsid w:val="00486E0B"/>
    <w:rsid w:val="0049130B"/>
    <w:rsid w:val="00491AA1"/>
    <w:rsid w:val="004924E5"/>
    <w:rsid w:val="00493C8A"/>
    <w:rsid w:val="0049401E"/>
    <w:rsid w:val="0049530F"/>
    <w:rsid w:val="0049624D"/>
    <w:rsid w:val="004962F7"/>
    <w:rsid w:val="004967F9"/>
    <w:rsid w:val="00496A44"/>
    <w:rsid w:val="00496B18"/>
    <w:rsid w:val="004A0E42"/>
    <w:rsid w:val="004A2797"/>
    <w:rsid w:val="004A4CC8"/>
    <w:rsid w:val="004A4F94"/>
    <w:rsid w:val="004A53CF"/>
    <w:rsid w:val="004A5842"/>
    <w:rsid w:val="004A61F9"/>
    <w:rsid w:val="004A7239"/>
    <w:rsid w:val="004B1D9F"/>
    <w:rsid w:val="004B1E9D"/>
    <w:rsid w:val="004B1F5C"/>
    <w:rsid w:val="004B24B9"/>
    <w:rsid w:val="004B303D"/>
    <w:rsid w:val="004B4200"/>
    <w:rsid w:val="004B4286"/>
    <w:rsid w:val="004B5899"/>
    <w:rsid w:val="004B5E9D"/>
    <w:rsid w:val="004B5F72"/>
    <w:rsid w:val="004B61AA"/>
    <w:rsid w:val="004B6216"/>
    <w:rsid w:val="004B6910"/>
    <w:rsid w:val="004B6D10"/>
    <w:rsid w:val="004C15DF"/>
    <w:rsid w:val="004C25CF"/>
    <w:rsid w:val="004C2F4C"/>
    <w:rsid w:val="004C3199"/>
    <w:rsid w:val="004C4083"/>
    <w:rsid w:val="004C45CB"/>
    <w:rsid w:val="004D0226"/>
    <w:rsid w:val="004D0FC3"/>
    <w:rsid w:val="004D13A0"/>
    <w:rsid w:val="004D15D3"/>
    <w:rsid w:val="004D353A"/>
    <w:rsid w:val="004D3725"/>
    <w:rsid w:val="004D3A3A"/>
    <w:rsid w:val="004D3CE8"/>
    <w:rsid w:val="004D4469"/>
    <w:rsid w:val="004D4B29"/>
    <w:rsid w:val="004D68B9"/>
    <w:rsid w:val="004D6BBE"/>
    <w:rsid w:val="004D70F3"/>
    <w:rsid w:val="004E0F64"/>
    <w:rsid w:val="004E125B"/>
    <w:rsid w:val="004E1D1C"/>
    <w:rsid w:val="004E1E9D"/>
    <w:rsid w:val="004E20C8"/>
    <w:rsid w:val="004E22D0"/>
    <w:rsid w:val="004E2405"/>
    <w:rsid w:val="004E3D8B"/>
    <w:rsid w:val="004E4580"/>
    <w:rsid w:val="004E4A21"/>
    <w:rsid w:val="004E4C91"/>
    <w:rsid w:val="004E5C21"/>
    <w:rsid w:val="004F0803"/>
    <w:rsid w:val="004F095C"/>
    <w:rsid w:val="004F0BCB"/>
    <w:rsid w:val="004F33B2"/>
    <w:rsid w:val="004F42DA"/>
    <w:rsid w:val="004F4755"/>
    <w:rsid w:val="004F4B6E"/>
    <w:rsid w:val="004F5659"/>
    <w:rsid w:val="004F57A8"/>
    <w:rsid w:val="004F6349"/>
    <w:rsid w:val="004F7EB9"/>
    <w:rsid w:val="00500C71"/>
    <w:rsid w:val="005018E0"/>
    <w:rsid w:val="00501D6B"/>
    <w:rsid w:val="0050206E"/>
    <w:rsid w:val="0050321E"/>
    <w:rsid w:val="00504080"/>
    <w:rsid w:val="00504260"/>
    <w:rsid w:val="00506BAB"/>
    <w:rsid w:val="005071B3"/>
    <w:rsid w:val="00507661"/>
    <w:rsid w:val="00510DFC"/>
    <w:rsid w:val="005115CA"/>
    <w:rsid w:val="00511C21"/>
    <w:rsid w:val="005121AA"/>
    <w:rsid w:val="00513110"/>
    <w:rsid w:val="00513B27"/>
    <w:rsid w:val="00514F02"/>
    <w:rsid w:val="00515191"/>
    <w:rsid w:val="00515BCD"/>
    <w:rsid w:val="0052057D"/>
    <w:rsid w:val="005212CD"/>
    <w:rsid w:val="00521BAB"/>
    <w:rsid w:val="00522883"/>
    <w:rsid w:val="005232B1"/>
    <w:rsid w:val="00523FE1"/>
    <w:rsid w:val="0052417D"/>
    <w:rsid w:val="005247C6"/>
    <w:rsid w:val="0052540F"/>
    <w:rsid w:val="00525975"/>
    <w:rsid w:val="00526715"/>
    <w:rsid w:val="00526810"/>
    <w:rsid w:val="00526C7D"/>
    <w:rsid w:val="00526DC3"/>
    <w:rsid w:val="005300A2"/>
    <w:rsid w:val="0053085E"/>
    <w:rsid w:val="00531ADA"/>
    <w:rsid w:val="00534A87"/>
    <w:rsid w:val="00536BE1"/>
    <w:rsid w:val="005407F0"/>
    <w:rsid w:val="005410C3"/>
    <w:rsid w:val="00541885"/>
    <w:rsid w:val="00541A7E"/>
    <w:rsid w:val="00541BD6"/>
    <w:rsid w:val="0054202C"/>
    <w:rsid w:val="00542A1A"/>
    <w:rsid w:val="0054333B"/>
    <w:rsid w:val="00543C2E"/>
    <w:rsid w:val="005440BE"/>
    <w:rsid w:val="005459F1"/>
    <w:rsid w:val="00545E63"/>
    <w:rsid w:val="0054643D"/>
    <w:rsid w:val="0054738A"/>
    <w:rsid w:val="00547F14"/>
    <w:rsid w:val="0055373D"/>
    <w:rsid w:val="00553C65"/>
    <w:rsid w:val="00554F33"/>
    <w:rsid w:val="0055510D"/>
    <w:rsid w:val="005556F7"/>
    <w:rsid w:val="00555D6F"/>
    <w:rsid w:val="00557AFD"/>
    <w:rsid w:val="00560D0C"/>
    <w:rsid w:val="005620CC"/>
    <w:rsid w:val="005635D2"/>
    <w:rsid w:val="005635D9"/>
    <w:rsid w:val="00563A8D"/>
    <w:rsid w:val="00564177"/>
    <w:rsid w:val="005644D2"/>
    <w:rsid w:val="005675AD"/>
    <w:rsid w:val="00567A2A"/>
    <w:rsid w:val="00567C2C"/>
    <w:rsid w:val="00570470"/>
    <w:rsid w:val="005716C8"/>
    <w:rsid w:val="005718D2"/>
    <w:rsid w:val="005720E1"/>
    <w:rsid w:val="005727CA"/>
    <w:rsid w:val="00572B54"/>
    <w:rsid w:val="00573236"/>
    <w:rsid w:val="00574939"/>
    <w:rsid w:val="0057527F"/>
    <w:rsid w:val="00576D0B"/>
    <w:rsid w:val="00577082"/>
    <w:rsid w:val="00577466"/>
    <w:rsid w:val="00577EF6"/>
    <w:rsid w:val="00581E30"/>
    <w:rsid w:val="00582830"/>
    <w:rsid w:val="005829B8"/>
    <w:rsid w:val="00582E79"/>
    <w:rsid w:val="005839AA"/>
    <w:rsid w:val="00583AF5"/>
    <w:rsid w:val="00583FBF"/>
    <w:rsid w:val="005843D4"/>
    <w:rsid w:val="005861B6"/>
    <w:rsid w:val="00586327"/>
    <w:rsid w:val="0058660D"/>
    <w:rsid w:val="005879BC"/>
    <w:rsid w:val="0059012F"/>
    <w:rsid w:val="005906ED"/>
    <w:rsid w:val="005912E6"/>
    <w:rsid w:val="005913AA"/>
    <w:rsid w:val="00593938"/>
    <w:rsid w:val="00593C9D"/>
    <w:rsid w:val="00593E0D"/>
    <w:rsid w:val="00594540"/>
    <w:rsid w:val="00594A65"/>
    <w:rsid w:val="00594D1F"/>
    <w:rsid w:val="00597099"/>
    <w:rsid w:val="005A059C"/>
    <w:rsid w:val="005A0764"/>
    <w:rsid w:val="005A091F"/>
    <w:rsid w:val="005A0FFD"/>
    <w:rsid w:val="005A2AAF"/>
    <w:rsid w:val="005A321C"/>
    <w:rsid w:val="005A469F"/>
    <w:rsid w:val="005A5A8F"/>
    <w:rsid w:val="005A6357"/>
    <w:rsid w:val="005A63DC"/>
    <w:rsid w:val="005A685F"/>
    <w:rsid w:val="005A77EE"/>
    <w:rsid w:val="005B19F7"/>
    <w:rsid w:val="005B1EF5"/>
    <w:rsid w:val="005B21E0"/>
    <w:rsid w:val="005B413C"/>
    <w:rsid w:val="005B4458"/>
    <w:rsid w:val="005B468A"/>
    <w:rsid w:val="005B6A2A"/>
    <w:rsid w:val="005B6A72"/>
    <w:rsid w:val="005B7E02"/>
    <w:rsid w:val="005C020D"/>
    <w:rsid w:val="005C0D1C"/>
    <w:rsid w:val="005C0DC4"/>
    <w:rsid w:val="005C1CFB"/>
    <w:rsid w:val="005C2279"/>
    <w:rsid w:val="005C29D9"/>
    <w:rsid w:val="005C40F1"/>
    <w:rsid w:val="005C4E32"/>
    <w:rsid w:val="005C516E"/>
    <w:rsid w:val="005C58BE"/>
    <w:rsid w:val="005D03CF"/>
    <w:rsid w:val="005D0FAB"/>
    <w:rsid w:val="005D244C"/>
    <w:rsid w:val="005D24A0"/>
    <w:rsid w:val="005D3466"/>
    <w:rsid w:val="005D58F2"/>
    <w:rsid w:val="005D5A6E"/>
    <w:rsid w:val="005D7F78"/>
    <w:rsid w:val="005E08B5"/>
    <w:rsid w:val="005E0E83"/>
    <w:rsid w:val="005E1956"/>
    <w:rsid w:val="005E2741"/>
    <w:rsid w:val="005E311B"/>
    <w:rsid w:val="005E4D6B"/>
    <w:rsid w:val="005E5A81"/>
    <w:rsid w:val="005E7039"/>
    <w:rsid w:val="005E7167"/>
    <w:rsid w:val="005F0956"/>
    <w:rsid w:val="005F10EB"/>
    <w:rsid w:val="005F203F"/>
    <w:rsid w:val="005F2C41"/>
    <w:rsid w:val="005F3104"/>
    <w:rsid w:val="005F36DE"/>
    <w:rsid w:val="005F3F9F"/>
    <w:rsid w:val="005F4FE4"/>
    <w:rsid w:val="005F698A"/>
    <w:rsid w:val="005F6C7F"/>
    <w:rsid w:val="006001E6"/>
    <w:rsid w:val="00601331"/>
    <w:rsid w:val="006025C6"/>
    <w:rsid w:val="00602EEE"/>
    <w:rsid w:val="0060377D"/>
    <w:rsid w:val="00603F30"/>
    <w:rsid w:val="00604671"/>
    <w:rsid w:val="006055C6"/>
    <w:rsid w:val="00605AC9"/>
    <w:rsid w:val="00606208"/>
    <w:rsid w:val="006073EA"/>
    <w:rsid w:val="0060775B"/>
    <w:rsid w:val="00610626"/>
    <w:rsid w:val="00611602"/>
    <w:rsid w:val="0061260E"/>
    <w:rsid w:val="006133B3"/>
    <w:rsid w:val="00613ABB"/>
    <w:rsid w:val="00613DC6"/>
    <w:rsid w:val="00613E91"/>
    <w:rsid w:val="0061495A"/>
    <w:rsid w:val="006149B4"/>
    <w:rsid w:val="006151D8"/>
    <w:rsid w:val="00615CA7"/>
    <w:rsid w:val="006168FE"/>
    <w:rsid w:val="00616F92"/>
    <w:rsid w:val="006208CB"/>
    <w:rsid w:val="00620D48"/>
    <w:rsid w:val="00621E45"/>
    <w:rsid w:val="00622315"/>
    <w:rsid w:val="00622F03"/>
    <w:rsid w:val="006267A2"/>
    <w:rsid w:val="006267E5"/>
    <w:rsid w:val="00626EA1"/>
    <w:rsid w:val="00630804"/>
    <w:rsid w:val="00630E66"/>
    <w:rsid w:val="0063496B"/>
    <w:rsid w:val="00634CF4"/>
    <w:rsid w:val="006376D1"/>
    <w:rsid w:val="0064099D"/>
    <w:rsid w:val="00640F6C"/>
    <w:rsid w:val="00641FA3"/>
    <w:rsid w:val="006425AE"/>
    <w:rsid w:val="006428FA"/>
    <w:rsid w:val="00642F61"/>
    <w:rsid w:val="00643526"/>
    <w:rsid w:val="00645B93"/>
    <w:rsid w:val="00650FB1"/>
    <w:rsid w:val="00651D91"/>
    <w:rsid w:val="00652E27"/>
    <w:rsid w:val="00653141"/>
    <w:rsid w:val="00653CB9"/>
    <w:rsid w:val="006545A9"/>
    <w:rsid w:val="0065703D"/>
    <w:rsid w:val="00657447"/>
    <w:rsid w:val="00660A4E"/>
    <w:rsid w:val="00661213"/>
    <w:rsid w:val="0066149D"/>
    <w:rsid w:val="006619BF"/>
    <w:rsid w:val="00662F45"/>
    <w:rsid w:val="0066306F"/>
    <w:rsid w:val="006645F5"/>
    <w:rsid w:val="006647D2"/>
    <w:rsid w:val="006658DF"/>
    <w:rsid w:val="0066649F"/>
    <w:rsid w:val="0066675C"/>
    <w:rsid w:val="006668DE"/>
    <w:rsid w:val="006722AD"/>
    <w:rsid w:val="00672783"/>
    <w:rsid w:val="0067284A"/>
    <w:rsid w:val="00672D94"/>
    <w:rsid w:val="006738F0"/>
    <w:rsid w:val="00674522"/>
    <w:rsid w:val="00675772"/>
    <w:rsid w:val="0068070D"/>
    <w:rsid w:val="006818AF"/>
    <w:rsid w:val="00681E30"/>
    <w:rsid w:val="006835E1"/>
    <w:rsid w:val="00684670"/>
    <w:rsid w:val="00684758"/>
    <w:rsid w:val="00684775"/>
    <w:rsid w:val="0068478D"/>
    <w:rsid w:val="006854A0"/>
    <w:rsid w:val="00686A88"/>
    <w:rsid w:val="0068790E"/>
    <w:rsid w:val="00687B15"/>
    <w:rsid w:val="00687EDF"/>
    <w:rsid w:val="0069088C"/>
    <w:rsid w:val="00691B21"/>
    <w:rsid w:val="00691B29"/>
    <w:rsid w:val="00691D65"/>
    <w:rsid w:val="00692305"/>
    <w:rsid w:val="00692635"/>
    <w:rsid w:val="00692B44"/>
    <w:rsid w:val="00692E6A"/>
    <w:rsid w:val="0069326B"/>
    <w:rsid w:val="00694552"/>
    <w:rsid w:val="00694C0A"/>
    <w:rsid w:val="0069532E"/>
    <w:rsid w:val="00696C63"/>
    <w:rsid w:val="00696E61"/>
    <w:rsid w:val="00696FAD"/>
    <w:rsid w:val="0069784C"/>
    <w:rsid w:val="00697E3F"/>
    <w:rsid w:val="006A0330"/>
    <w:rsid w:val="006A0CED"/>
    <w:rsid w:val="006A19F3"/>
    <w:rsid w:val="006A260E"/>
    <w:rsid w:val="006A3241"/>
    <w:rsid w:val="006A4242"/>
    <w:rsid w:val="006A5139"/>
    <w:rsid w:val="006A5C2B"/>
    <w:rsid w:val="006A5CDB"/>
    <w:rsid w:val="006A6252"/>
    <w:rsid w:val="006A7007"/>
    <w:rsid w:val="006B06BC"/>
    <w:rsid w:val="006B0897"/>
    <w:rsid w:val="006B20C8"/>
    <w:rsid w:val="006B235B"/>
    <w:rsid w:val="006B3000"/>
    <w:rsid w:val="006B3EDB"/>
    <w:rsid w:val="006B53B2"/>
    <w:rsid w:val="006B5CE1"/>
    <w:rsid w:val="006B6983"/>
    <w:rsid w:val="006B6C97"/>
    <w:rsid w:val="006B7A1D"/>
    <w:rsid w:val="006B7C4D"/>
    <w:rsid w:val="006B7EA3"/>
    <w:rsid w:val="006C0BF7"/>
    <w:rsid w:val="006C0D3E"/>
    <w:rsid w:val="006C1C77"/>
    <w:rsid w:val="006C268C"/>
    <w:rsid w:val="006C27A6"/>
    <w:rsid w:val="006C3138"/>
    <w:rsid w:val="006C3E33"/>
    <w:rsid w:val="006C4197"/>
    <w:rsid w:val="006C458C"/>
    <w:rsid w:val="006C6045"/>
    <w:rsid w:val="006C620A"/>
    <w:rsid w:val="006C78BA"/>
    <w:rsid w:val="006D107A"/>
    <w:rsid w:val="006D2AFD"/>
    <w:rsid w:val="006D4B5C"/>
    <w:rsid w:val="006D5B66"/>
    <w:rsid w:val="006D657A"/>
    <w:rsid w:val="006D779A"/>
    <w:rsid w:val="006E1AB1"/>
    <w:rsid w:val="006E1DF7"/>
    <w:rsid w:val="006E3B32"/>
    <w:rsid w:val="006E4096"/>
    <w:rsid w:val="006E44C2"/>
    <w:rsid w:val="006E48B4"/>
    <w:rsid w:val="006E4DE8"/>
    <w:rsid w:val="006E554E"/>
    <w:rsid w:val="006E5687"/>
    <w:rsid w:val="006F0002"/>
    <w:rsid w:val="006F19A9"/>
    <w:rsid w:val="006F1C92"/>
    <w:rsid w:val="006F2302"/>
    <w:rsid w:val="006F24A2"/>
    <w:rsid w:val="006F2B63"/>
    <w:rsid w:val="006F2C4B"/>
    <w:rsid w:val="006F302D"/>
    <w:rsid w:val="006F31EA"/>
    <w:rsid w:val="006F3B6C"/>
    <w:rsid w:val="006F5DAB"/>
    <w:rsid w:val="006F5E76"/>
    <w:rsid w:val="00700783"/>
    <w:rsid w:val="007021E2"/>
    <w:rsid w:val="00702EB5"/>
    <w:rsid w:val="00705277"/>
    <w:rsid w:val="007056AF"/>
    <w:rsid w:val="00705D4C"/>
    <w:rsid w:val="00705F3B"/>
    <w:rsid w:val="00707464"/>
    <w:rsid w:val="00707687"/>
    <w:rsid w:val="00707D78"/>
    <w:rsid w:val="00710B0C"/>
    <w:rsid w:val="00710B83"/>
    <w:rsid w:val="00713224"/>
    <w:rsid w:val="00714263"/>
    <w:rsid w:val="007152E6"/>
    <w:rsid w:val="00715965"/>
    <w:rsid w:val="0071612F"/>
    <w:rsid w:val="00717A7B"/>
    <w:rsid w:val="00717D0F"/>
    <w:rsid w:val="007203E2"/>
    <w:rsid w:val="007212A5"/>
    <w:rsid w:val="007218C6"/>
    <w:rsid w:val="00721C25"/>
    <w:rsid w:val="00721D96"/>
    <w:rsid w:val="007222BA"/>
    <w:rsid w:val="00722B05"/>
    <w:rsid w:val="0072384E"/>
    <w:rsid w:val="007252C5"/>
    <w:rsid w:val="007257F6"/>
    <w:rsid w:val="00726B83"/>
    <w:rsid w:val="00726E19"/>
    <w:rsid w:val="00727FC7"/>
    <w:rsid w:val="0073043D"/>
    <w:rsid w:val="00730893"/>
    <w:rsid w:val="00730E5D"/>
    <w:rsid w:val="007314CB"/>
    <w:rsid w:val="00731754"/>
    <w:rsid w:val="00731814"/>
    <w:rsid w:val="00731FA6"/>
    <w:rsid w:val="007320C5"/>
    <w:rsid w:val="00734DDB"/>
    <w:rsid w:val="00735104"/>
    <w:rsid w:val="007360B6"/>
    <w:rsid w:val="00736485"/>
    <w:rsid w:val="00736C09"/>
    <w:rsid w:val="00737B7A"/>
    <w:rsid w:val="00741B24"/>
    <w:rsid w:val="00742173"/>
    <w:rsid w:val="0074251E"/>
    <w:rsid w:val="00743A34"/>
    <w:rsid w:val="00744D3A"/>
    <w:rsid w:val="00745B70"/>
    <w:rsid w:val="00745EF3"/>
    <w:rsid w:val="00746877"/>
    <w:rsid w:val="00750D6F"/>
    <w:rsid w:val="00752910"/>
    <w:rsid w:val="00752D6F"/>
    <w:rsid w:val="00753F2B"/>
    <w:rsid w:val="0075465E"/>
    <w:rsid w:val="00754AD2"/>
    <w:rsid w:val="00754EF3"/>
    <w:rsid w:val="00755D8D"/>
    <w:rsid w:val="0075626C"/>
    <w:rsid w:val="00757C24"/>
    <w:rsid w:val="007608F2"/>
    <w:rsid w:val="00760FA9"/>
    <w:rsid w:val="007613F0"/>
    <w:rsid w:val="00762292"/>
    <w:rsid w:val="0076265E"/>
    <w:rsid w:val="00762F39"/>
    <w:rsid w:val="00764356"/>
    <w:rsid w:val="007659B2"/>
    <w:rsid w:val="00766AA7"/>
    <w:rsid w:val="00767CB5"/>
    <w:rsid w:val="007705C1"/>
    <w:rsid w:val="0077083D"/>
    <w:rsid w:val="007717DE"/>
    <w:rsid w:val="007721B2"/>
    <w:rsid w:val="0077249A"/>
    <w:rsid w:val="0077279D"/>
    <w:rsid w:val="00774A13"/>
    <w:rsid w:val="007757F5"/>
    <w:rsid w:val="007758F8"/>
    <w:rsid w:val="00780158"/>
    <w:rsid w:val="00780A7B"/>
    <w:rsid w:val="00780ED0"/>
    <w:rsid w:val="007811BB"/>
    <w:rsid w:val="0078149A"/>
    <w:rsid w:val="00782996"/>
    <w:rsid w:val="007834ED"/>
    <w:rsid w:val="00783723"/>
    <w:rsid w:val="007844B9"/>
    <w:rsid w:val="00785D7F"/>
    <w:rsid w:val="00786962"/>
    <w:rsid w:val="00787762"/>
    <w:rsid w:val="00787BFB"/>
    <w:rsid w:val="00791335"/>
    <w:rsid w:val="00791565"/>
    <w:rsid w:val="00791A60"/>
    <w:rsid w:val="00792E5E"/>
    <w:rsid w:val="00792E8E"/>
    <w:rsid w:val="0079347A"/>
    <w:rsid w:val="00794766"/>
    <w:rsid w:val="00794901"/>
    <w:rsid w:val="00794FDA"/>
    <w:rsid w:val="00795CEC"/>
    <w:rsid w:val="00795CF4"/>
    <w:rsid w:val="0079605B"/>
    <w:rsid w:val="007967D8"/>
    <w:rsid w:val="00796D8B"/>
    <w:rsid w:val="00797BF4"/>
    <w:rsid w:val="007A0CBE"/>
    <w:rsid w:val="007A1FCF"/>
    <w:rsid w:val="007A32FC"/>
    <w:rsid w:val="007A3905"/>
    <w:rsid w:val="007A3A38"/>
    <w:rsid w:val="007A5BF5"/>
    <w:rsid w:val="007A5DDE"/>
    <w:rsid w:val="007A7E1D"/>
    <w:rsid w:val="007B0116"/>
    <w:rsid w:val="007B03FB"/>
    <w:rsid w:val="007B0489"/>
    <w:rsid w:val="007B0BD6"/>
    <w:rsid w:val="007B18F0"/>
    <w:rsid w:val="007B23AC"/>
    <w:rsid w:val="007B2868"/>
    <w:rsid w:val="007B2B29"/>
    <w:rsid w:val="007B3267"/>
    <w:rsid w:val="007B3463"/>
    <w:rsid w:val="007B3543"/>
    <w:rsid w:val="007B3888"/>
    <w:rsid w:val="007B450F"/>
    <w:rsid w:val="007B5766"/>
    <w:rsid w:val="007B6306"/>
    <w:rsid w:val="007B6855"/>
    <w:rsid w:val="007B6F8D"/>
    <w:rsid w:val="007B7B06"/>
    <w:rsid w:val="007C16BF"/>
    <w:rsid w:val="007C23F3"/>
    <w:rsid w:val="007C29F5"/>
    <w:rsid w:val="007C2C96"/>
    <w:rsid w:val="007C3F33"/>
    <w:rsid w:val="007C48FE"/>
    <w:rsid w:val="007C4DE5"/>
    <w:rsid w:val="007C4DF9"/>
    <w:rsid w:val="007C50B2"/>
    <w:rsid w:val="007C5D50"/>
    <w:rsid w:val="007C60EE"/>
    <w:rsid w:val="007C6818"/>
    <w:rsid w:val="007C7E55"/>
    <w:rsid w:val="007D073D"/>
    <w:rsid w:val="007D0BFA"/>
    <w:rsid w:val="007D2282"/>
    <w:rsid w:val="007D3586"/>
    <w:rsid w:val="007D3D92"/>
    <w:rsid w:val="007D4647"/>
    <w:rsid w:val="007D464C"/>
    <w:rsid w:val="007D6A30"/>
    <w:rsid w:val="007D7C01"/>
    <w:rsid w:val="007D7F17"/>
    <w:rsid w:val="007E1055"/>
    <w:rsid w:val="007E1CE5"/>
    <w:rsid w:val="007E20F6"/>
    <w:rsid w:val="007E616B"/>
    <w:rsid w:val="007E6553"/>
    <w:rsid w:val="007E6D55"/>
    <w:rsid w:val="007E6EA0"/>
    <w:rsid w:val="007E71A2"/>
    <w:rsid w:val="007F1143"/>
    <w:rsid w:val="007F12A1"/>
    <w:rsid w:val="007F1CC6"/>
    <w:rsid w:val="007F25EB"/>
    <w:rsid w:val="007F45D0"/>
    <w:rsid w:val="007F4EA6"/>
    <w:rsid w:val="007F5D93"/>
    <w:rsid w:val="007F621B"/>
    <w:rsid w:val="00800344"/>
    <w:rsid w:val="00801069"/>
    <w:rsid w:val="0080151A"/>
    <w:rsid w:val="008017AB"/>
    <w:rsid w:val="00802052"/>
    <w:rsid w:val="00803C54"/>
    <w:rsid w:val="00803CF3"/>
    <w:rsid w:val="008047F9"/>
    <w:rsid w:val="00804B1E"/>
    <w:rsid w:val="00804CDE"/>
    <w:rsid w:val="00806F84"/>
    <w:rsid w:val="008079FA"/>
    <w:rsid w:val="008106B2"/>
    <w:rsid w:val="00810A20"/>
    <w:rsid w:val="00811E79"/>
    <w:rsid w:val="00812904"/>
    <w:rsid w:val="008130A7"/>
    <w:rsid w:val="00814BE6"/>
    <w:rsid w:val="008151E9"/>
    <w:rsid w:val="00815E8A"/>
    <w:rsid w:val="00816DF7"/>
    <w:rsid w:val="00817F6A"/>
    <w:rsid w:val="00820CED"/>
    <w:rsid w:val="008213B1"/>
    <w:rsid w:val="008216D9"/>
    <w:rsid w:val="00822078"/>
    <w:rsid w:val="00823C9A"/>
    <w:rsid w:val="00824F72"/>
    <w:rsid w:val="00826B28"/>
    <w:rsid w:val="0082742A"/>
    <w:rsid w:val="00831225"/>
    <w:rsid w:val="0083136B"/>
    <w:rsid w:val="00831D99"/>
    <w:rsid w:val="00832329"/>
    <w:rsid w:val="0083284F"/>
    <w:rsid w:val="00832915"/>
    <w:rsid w:val="008329FE"/>
    <w:rsid w:val="008333D4"/>
    <w:rsid w:val="00833BDD"/>
    <w:rsid w:val="00833F00"/>
    <w:rsid w:val="00834419"/>
    <w:rsid w:val="008347CC"/>
    <w:rsid w:val="008350D6"/>
    <w:rsid w:val="008357BB"/>
    <w:rsid w:val="008371E8"/>
    <w:rsid w:val="008405F9"/>
    <w:rsid w:val="00840A9E"/>
    <w:rsid w:val="00840B29"/>
    <w:rsid w:val="00840F1C"/>
    <w:rsid w:val="0084231D"/>
    <w:rsid w:val="0084272E"/>
    <w:rsid w:val="00842B43"/>
    <w:rsid w:val="0084414B"/>
    <w:rsid w:val="00844916"/>
    <w:rsid w:val="0084605C"/>
    <w:rsid w:val="0084657D"/>
    <w:rsid w:val="008467D8"/>
    <w:rsid w:val="00847781"/>
    <w:rsid w:val="00847F52"/>
    <w:rsid w:val="008503D5"/>
    <w:rsid w:val="00851363"/>
    <w:rsid w:val="00852B42"/>
    <w:rsid w:val="00852F28"/>
    <w:rsid w:val="00853559"/>
    <w:rsid w:val="00854790"/>
    <w:rsid w:val="0085480D"/>
    <w:rsid w:val="00855295"/>
    <w:rsid w:val="00856785"/>
    <w:rsid w:val="00856A38"/>
    <w:rsid w:val="00857A30"/>
    <w:rsid w:val="00860B39"/>
    <w:rsid w:val="0086253C"/>
    <w:rsid w:val="008638E7"/>
    <w:rsid w:val="0086400E"/>
    <w:rsid w:val="00864102"/>
    <w:rsid w:val="00864185"/>
    <w:rsid w:val="008647EF"/>
    <w:rsid w:val="00864D72"/>
    <w:rsid w:val="0086597D"/>
    <w:rsid w:val="00867B17"/>
    <w:rsid w:val="00867DA9"/>
    <w:rsid w:val="008732AE"/>
    <w:rsid w:val="00873E5B"/>
    <w:rsid w:val="008740E3"/>
    <w:rsid w:val="00874717"/>
    <w:rsid w:val="008747F9"/>
    <w:rsid w:val="0087508F"/>
    <w:rsid w:val="00875914"/>
    <w:rsid w:val="008773C9"/>
    <w:rsid w:val="008804BE"/>
    <w:rsid w:val="00880B5D"/>
    <w:rsid w:val="00880F97"/>
    <w:rsid w:val="008816DE"/>
    <w:rsid w:val="00881AD9"/>
    <w:rsid w:val="00881D7D"/>
    <w:rsid w:val="008820BE"/>
    <w:rsid w:val="00882B36"/>
    <w:rsid w:val="00882F84"/>
    <w:rsid w:val="00883FCA"/>
    <w:rsid w:val="00885AD2"/>
    <w:rsid w:val="00887EAD"/>
    <w:rsid w:val="008909F3"/>
    <w:rsid w:val="0089106C"/>
    <w:rsid w:val="00891DF4"/>
    <w:rsid w:val="0089232F"/>
    <w:rsid w:val="0089257A"/>
    <w:rsid w:val="00892DA9"/>
    <w:rsid w:val="008930D2"/>
    <w:rsid w:val="0089313B"/>
    <w:rsid w:val="00893856"/>
    <w:rsid w:val="00893D8C"/>
    <w:rsid w:val="00896B87"/>
    <w:rsid w:val="00897737"/>
    <w:rsid w:val="00897AF5"/>
    <w:rsid w:val="008A0046"/>
    <w:rsid w:val="008A04C8"/>
    <w:rsid w:val="008A1307"/>
    <w:rsid w:val="008A139C"/>
    <w:rsid w:val="008A1998"/>
    <w:rsid w:val="008A2AB1"/>
    <w:rsid w:val="008A3206"/>
    <w:rsid w:val="008A395D"/>
    <w:rsid w:val="008A4484"/>
    <w:rsid w:val="008A657F"/>
    <w:rsid w:val="008A6E45"/>
    <w:rsid w:val="008A78F7"/>
    <w:rsid w:val="008B0234"/>
    <w:rsid w:val="008B0ED1"/>
    <w:rsid w:val="008B141D"/>
    <w:rsid w:val="008B18CC"/>
    <w:rsid w:val="008B227F"/>
    <w:rsid w:val="008B3F3E"/>
    <w:rsid w:val="008B3F89"/>
    <w:rsid w:val="008B4082"/>
    <w:rsid w:val="008B410A"/>
    <w:rsid w:val="008B4E6A"/>
    <w:rsid w:val="008B57DD"/>
    <w:rsid w:val="008B6683"/>
    <w:rsid w:val="008B6697"/>
    <w:rsid w:val="008B6C98"/>
    <w:rsid w:val="008B6E9D"/>
    <w:rsid w:val="008B709D"/>
    <w:rsid w:val="008B7415"/>
    <w:rsid w:val="008B74A7"/>
    <w:rsid w:val="008C1081"/>
    <w:rsid w:val="008C1647"/>
    <w:rsid w:val="008C1A9A"/>
    <w:rsid w:val="008C1BAE"/>
    <w:rsid w:val="008C2210"/>
    <w:rsid w:val="008C25E7"/>
    <w:rsid w:val="008C32CC"/>
    <w:rsid w:val="008C372C"/>
    <w:rsid w:val="008C4701"/>
    <w:rsid w:val="008C497C"/>
    <w:rsid w:val="008C4A4B"/>
    <w:rsid w:val="008C52EE"/>
    <w:rsid w:val="008C6667"/>
    <w:rsid w:val="008C6778"/>
    <w:rsid w:val="008C77D1"/>
    <w:rsid w:val="008D0E40"/>
    <w:rsid w:val="008D10EB"/>
    <w:rsid w:val="008D1139"/>
    <w:rsid w:val="008D138B"/>
    <w:rsid w:val="008D17FD"/>
    <w:rsid w:val="008D2131"/>
    <w:rsid w:val="008D23D9"/>
    <w:rsid w:val="008D2EAC"/>
    <w:rsid w:val="008D48E5"/>
    <w:rsid w:val="008D5C68"/>
    <w:rsid w:val="008D5E53"/>
    <w:rsid w:val="008D6D99"/>
    <w:rsid w:val="008D7265"/>
    <w:rsid w:val="008D72FA"/>
    <w:rsid w:val="008D73C3"/>
    <w:rsid w:val="008D7B9C"/>
    <w:rsid w:val="008E0765"/>
    <w:rsid w:val="008E22B7"/>
    <w:rsid w:val="008E4C41"/>
    <w:rsid w:val="008E4D12"/>
    <w:rsid w:val="008E6712"/>
    <w:rsid w:val="008E7D01"/>
    <w:rsid w:val="008F0C7A"/>
    <w:rsid w:val="008F20C3"/>
    <w:rsid w:val="008F2124"/>
    <w:rsid w:val="008F26AF"/>
    <w:rsid w:val="008F2A4F"/>
    <w:rsid w:val="008F459C"/>
    <w:rsid w:val="008F5091"/>
    <w:rsid w:val="008F59A9"/>
    <w:rsid w:val="008F6B4B"/>
    <w:rsid w:val="0090197F"/>
    <w:rsid w:val="00901CAF"/>
    <w:rsid w:val="00902452"/>
    <w:rsid w:val="00903022"/>
    <w:rsid w:val="009037BD"/>
    <w:rsid w:val="00904070"/>
    <w:rsid w:val="0090687F"/>
    <w:rsid w:val="00907914"/>
    <w:rsid w:val="00910DC5"/>
    <w:rsid w:val="009112AE"/>
    <w:rsid w:val="00912D22"/>
    <w:rsid w:val="009133CB"/>
    <w:rsid w:val="0091381A"/>
    <w:rsid w:val="00914B26"/>
    <w:rsid w:val="00916749"/>
    <w:rsid w:val="009178BC"/>
    <w:rsid w:val="009201BB"/>
    <w:rsid w:val="009230EF"/>
    <w:rsid w:val="00925485"/>
    <w:rsid w:val="009263B1"/>
    <w:rsid w:val="0092736A"/>
    <w:rsid w:val="009302AE"/>
    <w:rsid w:val="00930E35"/>
    <w:rsid w:val="00932241"/>
    <w:rsid w:val="009328FC"/>
    <w:rsid w:val="0093333D"/>
    <w:rsid w:val="0093335E"/>
    <w:rsid w:val="00933B96"/>
    <w:rsid w:val="00933FBD"/>
    <w:rsid w:val="00933FF1"/>
    <w:rsid w:val="009359D5"/>
    <w:rsid w:val="00935EB9"/>
    <w:rsid w:val="009363D4"/>
    <w:rsid w:val="009373AE"/>
    <w:rsid w:val="009377D0"/>
    <w:rsid w:val="009408A2"/>
    <w:rsid w:val="00940CE2"/>
    <w:rsid w:val="00940FE8"/>
    <w:rsid w:val="009427FA"/>
    <w:rsid w:val="00942ACE"/>
    <w:rsid w:val="00944503"/>
    <w:rsid w:val="00945C74"/>
    <w:rsid w:val="0094728D"/>
    <w:rsid w:val="00947524"/>
    <w:rsid w:val="009510F6"/>
    <w:rsid w:val="00951692"/>
    <w:rsid w:val="00951837"/>
    <w:rsid w:val="00952AAE"/>
    <w:rsid w:val="0095308C"/>
    <w:rsid w:val="009548F1"/>
    <w:rsid w:val="00955856"/>
    <w:rsid w:val="009559B0"/>
    <w:rsid w:val="00956405"/>
    <w:rsid w:val="009570F7"/>
    <w:rsid w:val="009575BE"/>
    <w:rsid w:val="00957872"/>
    <w:rsid w:val="00960328"/>
    <w:rsid w:val="00961E33"/>
    <w:rsid w:val="00962260"/>
    <w:rsid w:val="00962816"/>
    <w:rsid w:val="009639C7"/>
    <w:rsid w:val="00963CBF"/>
    <w:rsid w:val="009644AF"/>
    <w:rsid w:val="00964756"/>
    <w:rsid w:val="00965291"/>
    <w:rsid w:val="00966079"/>
    <w:rsid w:val="009668D3"/>
    <w:rsid w:val="00967BBF"/>
    <w:rsid w:val="00970536"/>
    <w:rsid w:val="00970C81"/>
    <w:rsid w:val="00971BF1"/>
    <w:rsid w:val="0097207D"/>
    <w:rsid w:val="009735EB"/>
    <w:rsid w:val="00973F20"/>
    <w:rsid w:val="009740F0"/>
    <w:rsid w:val="009749FB"/>
    <w:rsid w:val="00975350"/>
    <w:rsid w:val="009754BB"/>
    <w:rsid w:val="0097558D"/>
    <w:rsid w:val="00977F44"/>
    <w:rsid w:val="0098015F"/>
    <w:rsid w:val="0098087F"/>
    <w:rsid w:val="0098117E"/>
    <w:rsid w:val="00981560"/>
    <w:rsid w:val="0098258D"/>
    <w:rsid w:val="00982E6B"/>
    <w:rsid w:val="00983468"/>
    <w:rsid w:val="0098550A"/>
    <w:rsid w:val="00986F21"/>
    <w:rsid w:val="0098797D"/>
    <w:rsid w:val="009903C7"/>
    <w:rsid w:val="00990DFF"/>
    <w:rsid w:val="00992501"/>
    <w:rsid w:val="009929BC"/>
    <w:rsid w:val="00992B90"/>
    <w:rsid w:val="00993EEA"/>
    <w:rsid w:val="00994252"/>
    <w:rsid w:val="00994DD2"/>
    <w:rsid w:val="00996834"/>
    <w:rsid w:val="00997A97"/>
    <w:rsid w:val="009A0E7F"/>
    <w:rsid w:val="009A0ECD"/>
    <w:rsid w:val="009A132C"/>
    <w:rsid w:val="009A1D31"/>
    <w:rsid w:val="009A36AC"/>
    <w:rsid w:val="009A3ABB"/>
    <w:rsid w:val="009A4737"/>
    <w:rsid w:val="009A5A62"/>
    <w:rsid w:val="009A5AAA"/>
    <w:rsid w:val="009A749B"/>
    <w:rsid w:val="009A75D3"/>
    <w:rsid w:val="009A7AFD"/>
    <w:rsid w:val="009B0B71"/>
    <w:rsid w:val="009B135B"/>
    <w:rsid w:val="009B19D9"/>
    <w:rsid w:val="009B219D"/>
    <w:rsid w:val="009B2337"/>
    <w:rsid w:val="009B2F37"/>
    <w:rsid w:val="009B37DD"/>
    <w:rsid w:val="009B3AD7"/>
    <w:rsid w:val="009B3BC7"/>
    <w:rsid w:val="009B43EA"/>
    <w:rsid w:val="009B4957"/>
    <w:rsid w:val="009B50EE"/>
    <w:rsid w:val="009B5241"/>
    <w:rsid w:val="009B6031"/>
    <w:rsid w:val="009B7CA8"/>
    <w:rsid w:val="009C1A65"/>
    <w:rsid w:val="009C36ED"/>
    <w:rsid w:val="009C516D"/>
    <w:rsid w:val="009C7009"/>
    <w:rsid w:val="009C789F"/>
    <w:rsid w:val="009C7B84"/>
    <w:rsid w:val="009D004A"/>
    <w:rsid w:val="009D052E"/>
    <w:rsid w:val="009D18BF"/>
    <w:rsid w:val="009D2B2A"/>
    <w:rsid w:val="009D2B44"/>
    <w:rsid w:val="009D30E8"/>
    <w:rsid w:val="009D46B1"/>
    <w:rsid w:val="009D4A93"/>
    <w:rsid w:val="009D66F7"/>
    <w:rsid w:val="009D67CF"/>
    <w:rsid w:val="009D6EB6"/>
    <w:rsid w:val="009D7C79"/>
    <w:rsid w:val="009E126B"/>
    <w:rsid w:val="009E2AE5"/>
    <w:rsid w:val="009E372F"/>
    <w:rsid w:val="009E37C7"/>
    <w:rsid w:val="009E4E68"/>
    <w:rsid w:val="009E4F01"/>
    <w:rsid w:val="009E52CA"/>
    <w:rsid w:val="009E58DD"/>
    <w:rsid w:val="009E6335"/>
    <w:rsid w:val="009E65EF"/>
    <w:rsid w:val="009E6D7D"/>
    <w:rsid w:val="009E71B1"/>
    <w:rsid w:val="009E7752"/>
    <w:rsid w:val="009E77FE"/>
    <w:rsid w:val="009E7CD3"/>
    <w:rsid w:val="009F0C73"/>
    <w:rsid w:val="009F1E1E"/>
    <w:rsid w:val="009F1EA6"/>
    <w:rsid w:val="009F40D6"/>
    <w:rsid w:val="009F4135"/>
    <w:rsid w:val="009F5024"/>
    <w:rsid w:val="009F60D4"/>
    <w:rsid w:val="00A0009D"/>
    <w:rsid w:val="00A005CC"/>
    <w:rsid w:val="00A00DF1"/>
    <w:rsid w:val="00A00EA2"/>
    <w:rsid w:val="00A0169E"/>
    <w:rsid w:val="00A02801"/>
    <w:rsid w:val="00A06CB9"/>
    <w:rsid w:val="00A07568"/>
    <w:rsid w:val="00A10136"/>
    <w:rsid w:val="00A10327"/>
    <w:rsid w:val="00A10700"/>
    <w:rsid w:val="00A13277"/>
    <w:rsid w:val="00A1331A"/>
    <w:rsid w:val="00A14D89"/>
    <w:rsid w:val="00A16D02"/>
    <w:rsid w:val="00A20B0F"/>
    <w:rsid w:val="00A23C9C"/>
    <w:rsid w:val="00A241A6"/>
    <w:rsid w:val="00A24671"/>
    <w:rsid w:val="00A24FFE"/>
    <w:rsid w:val="00A2575F"/>
    <w:rsid w:val="00A27716"/>
    <w:rsid w:val="00A27A0B"/>
    <w:rsid w:val="00A27DDF"/>
    <w:rsid w:val="00A31A22"/>
    <w:rsid w:val="00A3267C"/>
    <w:rsid w:val="00A335D8"/>
    <w:rsid w:val="00A3486E"/>
    <w:rsid w:val="00A35B21"/>
    <w:rsid w:val="00A36CE2"/>
    <w:rsid w:val="00A37C99"/>
    <w:rsid w:val="00A40092"/>
    <w:rsid w:val="00A40197"/>
    <w:rsid w:val="00A42F13"/>
    <w:rsid w:val="00A450D0"/>
    <w:rsid w:val="00A46807"/>
    <w:rsid w:val="00A473AC"/>
    <w:rsid w:val="00A47EAD"/>
    <w:rsid w:val="00A50099"/>
    <w:rsid w:val="00A50847"/>
    <w:rsid w:val="00A50CB0"/>
    <w:rsid w:val="00A51474"/>
    <w:rsid w:val="00A51A59"/>
    <w:rsid w:val="00A533C2"/>
    <w:rsid w:val="00A5552C"/>
    <w:rsid w:val="00A55773"/>
    <w:rsid w:val="00A5635A"/>
    <w:rsid w:val="00A56B9A"/>
    <w:rsid w:val="00A61366"/>
    <w:rsid w:val="00A62274"/>
    <w:rsid w:val="00A62344"/>
    <w:rsid w:val="00A63731"/>
    <w:rsid w:val="00A639D9"/>
    <w:rsid w:val="00A643CF"/>
    <w:rsid w:val="00A64970"/>
    <w:rsid w:val="00A64B4C"/>
    <w:rsid w:val="00A65D7D"/>
    <w:rsid w:val="00A66781"/>
    <w:rsid w:val="00A67EEF"/>
    <w:rsid w:val="00A70923"/>
    <w:rsid w:val="00A70A29"/>
    <w:rsid w:val="00A71B39"/>
    <w:rsid w:val="00A71D9B"/>
    <w:rsid w:val="00A7244E"/>
    <w:rsid w:val="00A743A7"/>
    <w:rsid w:val="00A74A3B"/>
    <w:rsid w:val="00A766EF"/>
    <w:rsid w:val="00A76F4C"/>
    <w:rsid w:val="00A82A56"/>
    <w:rsid w:val="00A82D85"/>
    <w:rsid w:val="00A834C8"/>
    <w:rsid w:val="00A84AC2"/>
    <w:rsid w:val="00A85402"/>
    <w:rsid w:val="00A85D44"/>
    <w:rsid w:val="00A86136"/>
    <w:rsid w:val="00A862FE"/>
    <w:rsid w:val="00A872AD"/>
    <w:rsid w:val="00A87465"/>
    <w:rsid w:val="00A87769"/>
    <w:rsid w:val="00A87809"/>
    <w:rsid w:val="00A90294"/>
    <w:rsid w:val="00A90683"/>
    <w:rsid w:val="00A90E58"/>
    <w:rsid w:val="00A91239"/>
    <w:rsid w:val="00A915EE"/>
    <w:rsid w:val="00A91D32"/>
    <w:rsid w:val="00A93721"/>
    <w:rsid w:val="00A93BDE"/>
    <w:rsid w:val="00A945A3"/>
    <w:rsid w:val="00A94AAE"/>
    <w:rsid w:val="00A95578"/>
    <w:rsid w:val="00A961D2"/>
    <w:rsid w:val="00A9679D"/>
    <w:rsid w:val="00A970D5"/>
    <w:rsid w:val="00A976FC"/>
    <w:rsid w:val="00AA1E2B"/>
    <w:rsid w:val="00AA1EE6"/>
    <w:rsid w:val="00AA257B"/>
    <w:rsid w:val="00AA3317"/>
    <w:rsid w:val="00AA3AEC"/>
    <w:rsid w:val="00AA43FD"/>
    <w:rsid w:val="00AA62D3"/>
    <w:rsid w:val="00AA6440"/>
    <w:rsid w:val="00AA75D0"/>
    <w:rsid w:val="00AA7A1A"/>
    <w:rsid w:val="00AA7D91"/>
    <w:rsid w:val="00AB0EF5"/>
    <w:rsid w:val="00AB151D"/>
    <w:rsid w:val="00AB1E7F"/>
    <w:rsid w:val="00AB3F48"/>
    <w:rsid w:val="00AB3F8E"/>
    <w:rsid w:val="00AB508E"/>
    <w:rsid w:val="00AB6DB7"/>
    <w:rsid w:val="00AC0172"/>
    <w:rsid w:val="00AC1169"/>
    <w:rsid w:val="00AC3E19"/>
    <w:rsid w:val="00AC4075"/>
    <w:rsid w:val="00AC4524"/>
    <w:rsid w:val="00AC46F6"/>
    <w:rsid w:val="00AC4D7D"/>
    <w:rsid w:val="00AC509D"/>
    <w:rsid w:val="00AC52F3"/>
    <w:rsid w:val="00AC7448"/>
    <w:rsid w:val="00AC7955"/>
    <w:rsid w:val="00AC79D5"/>
    <w:rsid w:val="00AD01C8"/>
    <w:rsid w:val="00AD0937"/>
    <w:rsid w:val="00AD56F8"/>
    <w:rsid w:val="00AD6991"/>
    <w:rsid w:val="00AE14BF"/>
    <w:rsid w:val="00AE2468"/>
    <w:rsid w:val="00AE32CB"/>
    <w:rsid w:val="00AE35E9"/>
    <w:rsid w:val="00AE38B6"/>
    <w:rsid w:val="00AE5109"/>
    <w:rsid w:val="00AE650F"/>
    <w:rsid w:val="00AE65A9"/>
    <w:rsid w:val="00AF009D"/>
    <w:rsid w:val="00AF029D"/>
    <w:rsid w:val="00AF1643"/>
    <w:rsid w:val="00AF2CB0"/>
    <w:rsid w:val="00AF3CC3"/>
    <w:rsid w:val="00AF44D3"/>
    <w:rsid w:val="00AF4547"/>
    <w:rsid w:val="00AF45C7"/>
    <w:rsid w:val="00AF47E5"/>
    <w:rsid w:val="00AF50B0"/>
    <w:rsid w:val="00AF5516"/>
    <w:rsid w:val="00AF745F"/>
    <w:rsid w:val="00AF762A"/>
    <w:rsid w:val="00B026FE"/>
    <w:rsid w:val="00B02E38"/>
    <w:rsid w:val="00B03555"/>
    <w:rsid w:val="00B03633"/>
    <w:rsid w:val="00B03FA3"/>
    <w:rsid w:val="00B071B4"/>
    <w:rsid w:val="00B07547"/>
    <w:rsid w:val="00B07DE6"/>
    <w:rsid w:val="00B07EFC"/>
    <w:rsid w:val="00B10388"/>
    <w:rsid w:val="00B10564"/>
    <w:rsid w:val="00B10B48"/>
    <w:rsid w:val="00B119DE"/>
    <w:rsid w:val="00B13401"/>
    <w:rsid w:val="00B13CD3"/>
    <w:rsid w:val="00B14820"/>
    <w:rsid w:val="00B14BFC"/>
    <w:rsid w:val="00B14FFA"/>
    <w:rsid w:val="00B15C77"/>
    <w:rsid w:val="00B16514"/>
    <w:rsid w:val="00B17596"/>
    <w:rsid w:val="00B20347"/>
    <w:rsid w:val="00B210F1"/>
    <w:rsid w:val="00B221F8"/>
    <w:rsid w:val="00B22611"/>
    <w:rsid w:val="00B22B2C"/>
    <w:rsid w:val="00B22C3D"/>
    <w:rsid w:val="00B2311D"/>
    <w:rsid w:val="00B23379"/>
    <w:rsid w:val="00B254C2"/>
    <w:rsid w:val="00B25A1F"/>
    <w:rsid w:val="00B2706F"/>
    <w:rsid w:val="00B2749F"/>
    <w:rsid w:val="00B27567"/>
    <w:rsid w:val="00B2763B"/>
    <w:rsid w:val="00B308D3"/>
    <w:rsid w:val="00B30E84"/>
    <w:rsid w:val="00B31A8E"/>
    <w:rsid w:val="00B330E4"/>
    <w:rsid w:val="00B3315B"/>
    <w:rsid w:val="00B331AB"/>
    <w:rsid w:val="00B33D11"/>
    <w:rsid w:val="00B3563B"/>
    <w:rsid w:val="00B35C54"/>
    <w:rsid w:val="00B36E90"/>
    <w:rsid w:val="00B4003E"/>
    <w:rsid w:val="00B405F0"/>
    <w:rsid w:val="00B43120"/>
    <w:rsid w:val="00B44C41"/>
    <w:rsid w:val="00B452C6"/>
    <w:rsid w:val="00B45579"/>
    <w:rsid w:val="00B46177"/>
    <w:rsid w:val="00B46EF9"/>
    <w:rsid w:val="00B50083"/>
    <w:rsid w:val="00B50DDF"/>
    <w:rsid w:val="00B514AF"/>
    <w:rsid w:val="00B51E55"/>
    <w:rsid w:val="00B5200D"/>
    <w:rsid w:val="00B52F92"/>
    <w:rsid w:val="00B535FC"/>
    <w:rsid w:val="00B540F3"/>
    <w:rsid w:val="00B5434B"/>
    <w:rsid w:val="00B5463F"/>
    <w:rsid w:val="00B5547B"/>
    <w:rsid w:val="00B57727"/>
    <w:rsid w:val="00B57AAB"/>
    <w:rsid w:val="00B601D7"/>
    <w:rsid w:val="00B60840"/>
    <w:rsid w:val="00B61228"/>
    <w:rsid w:val="00B61EF1"/>
    <w:rsid w:val="00B63021"/>
    <w:rsid w:val="00B63E0E"/>
    <w:rsid w:val="00B640ED"/>
    <w:rsid w:val="00B64BCF"/>
    <w:rsid w:val="00B65F4D"/>
    <w:rsid w:val="00B66052"/>
    <w:rsid w:val="00B72561"/>
    <w:rsid w:val="00B73892"/>
    <w:rsid w:val="00B76ABD"/>
    <w:rsid w:val="00B76CCD"/>
    <w:rsid w:val="00B775AC"/>
    <w:rsid w:val="00B80A24"/>
    <w:rsid w:val="00B822F5"/>
    <w:rsid w:val="00B8257C"/>
    <w:rsid w:val="00B825DC"/>
    <w:rsid w:val="00B90B38"/>
    <w:rsid w:val="00B91408"/>
    <w:rsid w:val="00B91EF8"/>
    <w:rsid w:val="00B92E0E"/>
    <w:rsid w:val="00B9307B"/>
    <w:rsid w:val="00B94A9A"/>
    <w:rsid w:val="00B94D50"/>
    <w:rsid w:val="00B95734"/>
    <w:rsid w:val="00B95FBD"/>
    <w:rsid w:val="00B961EB"/>
    <w:rsid w:val="00B9684B"/>
    <w:rsid w:val="00B96C9C"/>
    <w:rsid w:val="00B97976"/>
    <w:rsid w:val="00B97B64"/>
    <w:rsid w:val="00BA0F6E"/>
    <w:rsid w:val="00BA13A8"/>
    <w:rsid w:val="00BA3EC4"/>
    <w:rsid w:val="00BA456A"/>
    <w:rsid w:val="00BA509C"/>
    <w:rsid w:val="00BA54E9"/>
    <w:rsid w:val="00BA5609"/>
    <w:rsid w:val="00BA5A96"/>
    <w:rsid w:val="00BA6750"/>
    <w:rsid w:val="00BA7DAB"/>
    <w:rsid w:val="00BB0BF9"/>
    <w:rsid w:val="00BB2D90"/>
    <w:rsid w:val="00BB4B66"/>
    <w:rsid w:val="00BB4DB1"/>
    <w:rsid w:val="00BB4F7C"/>
    <w:rsid w:val="00BB53CD"/>
    <w:rsid w:val="00BB6539"/>
    <w:rsid w:val="00BB6CC7"/>
    <w:rsid w:val="00BC0660"/>
    <w:rsid w:val="00BC0D51"/>
    <w:rsid w:val="00BC18A6"/>
    <w:rsid w:val="00BC19D9"/>
    <w:rsid w:val="00BC1CB8"/>
    <w:rsid w:val="00BC1E8A"/>
    <w:rsid w:val="00BC2619"/>
    <w:rsid w:val="00BC3F60"/>
    <w:rsid w:val="00BC45ED"/>
    <w:rsid w:val="00BC4FAF"/>
    <w:rsid w:val="00BC5BEA"/>
    <w:rsid w:val="00BC66B1"/>
    <w:rsid w:val="00BC6E8F"/>
    <w:rsid w:val="00BD17CA"/>
    <w:rsid w:val="00BD253E"/>
    <w:rsid w:val="00BD313C"/>
    <w:rsid w:val="00BD354F"/>
    <w:rsid w:val="00BD3694"/>
    <w:rsid w:val="00BD4145"/>
    <w:rsid w:val="00BD4173"/>
    <w:rsid w:val="00BD41D8"/>
    <w:rsid w:val="00BD4783"/>
    <w:rsid w:val="00BD4DD9"/>
    <w:rsid w:val="00BD56B7"/>
    <w:rsid w:val="00BD79D0"/>
    <w:rsid w:val="00BE13BE"/>
    <w:rsid w:val="00BE1F7F"/>
    <w:rsid w:val="00BE21C7"/>
    <w:rsid w:val="00BE37E0"/>
    <w:rsid w:val="00BE4268"/>
    <w:rsid w:val="00BE4ED2"/>
    <w:rsid w:val="00BE512D"/>
    <w:rsid w:val="00BE6472"/>
    <w:rsid w:val="00BE763D"/>
    <w:rsid w:val="00BF0078"/>
    <w:rsid w:val="00BF08DE"/>
    <w:rsid w:val="00BF0F29"/>
    <w:rsid w:val="00BF202F"/>
    <w:rsid w:val="00BF2C8A"/>
    <w:rsid w:val="00BF2D8D"/>
    <w:rsid w:val="00BF322B"/>
    <w:rsid w:val="00BF32D2"/>
    <w:rsid w:val="00BF3A73"/>
    <w:rsid w:val="00BF3EF5"/>
    <w:rsid w:val="00BF4CEB"/>
    <w:rsid w:val="00BF53F0"/>
    <w:rsid w:val="00BF704D"/>
    <w:rsid w:val="00BF7AD3"/>
    <w:rsid w:val="00C012D2"/>
    <w:rsid w:val="00C02F72"/>
    <w:rsid w:val="00C06054"/>
    <w:rsid w:val="00C06351"/>
    <w:rsid w:val="00C07D2E"/>
    <w:rsid w:val="00C10143"/>
    <w:rsid w:val="00C10B2A"/>
    <w:rsid w:val="00C129F8"/>
    <w:rsid w:val="00C13BD7"/>
    <w:rsid w:val="00C13CA4"/>
    <w:rsid w:val="00C146FA"/>
    <w:rsid w:val="00C15DF0"/>
    <w:rsid w:val="00C166A4"/>
    <w:rsid w:val="00C16784"/>
    <w:rsid w:val="00C174BD"/>
    <w:rsid w:val="00C17B31"/>
    <w:rsid w:val="00C205A2"/>
    <w:rsid w:val="00C20853"/>
    <w:rsid w:val="00C20B68"/>
    <w:rsid w:val="00C22011"/>
    <w:rsid w:val="00C224C6"/>
    <w:rsid w:val="00C23032"/>
    <w:rsid w:val="00C23CA9"/>
    <w:rsid w:val="00C23E20"/>
    <w:rsid w:val="00C23FC4"/>
    <w:rsid w:val="00C25FA2"/>
    <w:rsid w:val="00C262D2"/>
    <w:rsid w:val="00C2686A"/>
    <w:rsid w:val="00C27010"/>
    <w:rsid w:val="00C31766"/>
    <w:rsid w:val="00C32024"/>
    <w:rsid w:val="00C320C7"/>
    <w:rsid w:val="00C32E73"/>
    <w:rsid w:val="00C3591C"/>
    <w:rsid w:val="00C35A9B"/>
    <w:rsid w:val="00C35FD9"/>
    <w:rsid w:val="00C36EAD"/>
    <w:rsid w:val="00C3705C"/>
    <w:rsid w:val="00C37C8D"/>
    <w:rsid w:val="00C40A58"/>
    <w:rsid w:val="00C43887"/>
    <w:rsid w:val="00C442F1"/>
    <w:rsid w:val="00C45056"/>
    <w:rsid w:val="00C45E31"/>
    <w:rsid w:val="00C4754D"/>
    <w:rsid w:val="00C50205"/>
    <w:rsid w:val="00C504A2"/>
    <w:rsid w:val="00C51174"/>
    <w:rsid w:val="00C51188"/>
    <w:rsid w:val="00C51978"/>
    <w:rsid w:val="00C51D30"/>
    <w:rsid w:val="00C55CC8"/>
    <w:rsid w:val="00C56017"/>
    <w:rsid w:val="00C56626"/>
    <w:rsid w:val="00C56F77"/>
    <w:rsid w:val="00C57B8C"/>
    <w:rsid w:val="00C57C37"/>
    <w:rsid w:val="00C6077A"/>
    <w:rsid w:val="00C6095C"/>
    <w:rsid w:val="00C61B6E"/>
    <w:rsid w:val="00C6282C"/>
    <w:rsid w:val="00C6348F"/>
    <w:rsid w:val="00C64063"/>
    <w:rsid w:val="00C65C0A"/>
    <w:rsid w:val="00C65D9A"/>
    <w:rsid w:val="00C65E22"/>
    <w:rsid w:val="00C66EDB"/>
    <w:rsid w:val="00C712F3"/>
    <w:rsid w:val="00C7171C"/>
    <w:rsid w:val="00C7216C"/>
    <w:rsid w:val="00C73D78"/>
    <w:rsid w:val="00C73E87"/>
    <w:rsid w:val="00C73FC5"/>
    <w:rsid w:val="00C756D0"/>
    <w:rsid w:val="00C757C4"/>
    <w:rsid w:val="00C75D25"/>
    <w:rsid w:val="00C76B2A"/>
    <w:rsid w:val="00C7702C"/>
    <w:rsid w:val="00C770CA"/>
    <w:rsid w:val="00C7779B"/>
    <w:rsid w:val="00C777EC"/>
    <w:rsid w:val="00C80790"/>
    <w:rsid w:val="00C8188F"/>
    <w:rsid w:val="00C82F78"/>
    <w:rsid w:val="00C848FD"/>
    <w:rsid w:val="00C84B3F"/>
    <w:rsid w:val="00C850F8"/>
    <w:rsid w:val="00C8639C"/>
    <w:rsid w:val="00C90433"/>
    <w:rsid w:val="00C90EDF"/>
    <w:rsid w:val="00C912E7"/>
    <w:rsid w:val="00C913E0"/>
    <w:rsid w:val="00C920A3"/>
    <w:rsid w:val="00C93275"/>
    <w:rsid w:val="00C93A1D"/>
    <w:rsid w:val="00C944A2"/>
    <w:rsid w:val="00C95012"/>
    <w:rsid w:val="00C9515D"/>
    <w:rsid w:val="00C951F4"/>
    <w:rsid w:val="00C96F12"/>
    <w:rsid w:val="00C9760A"/>
    <w:rsid w:val="00CA006E"/>
    <w:rsid w:val="00CA0F58"/>
    <w:rsid w:val="00CA1866"/>
    <w:rsid w:val="00CA30A5"/>
    <w:rsid w:val="00CA3E33"/>
    <w:rsid w:val="00CA4D3A"/>
    <w:rsid w:val="00CA5119"/>
    <w:rsid w:val="00CA5E31"/>
    <w:rsid w:val="00CA6078"/>
    <w:rsid w:val="00CA6088"/>
    <w:rsid w:val="00CA661B"/>
    <w:rsid w:val="00CA692E"/>
    <w:rsid w:val="00CA6940"/>
    <w:rsid w:val="00CA6C8A"/>
    <w:rsid w:val="00CA6CD8"/>
    <w:rsid w:val="00CA79CB"/>
    <w:rsid w:val="00CA7A77"/>
    <w:rsid w:val="00CB05E3"/>
    <w:rsid w:val="00CB0F00"/>
    <w:rsid w:val="00CB1336"/>
    <w:rsid w:val="00CB13AF"/>
    <w:rsid w:val="00CB1680"/>
    <w:rsid w:val="00CB1780"/>
    <w:rsid w:val="00CB1C2D"/>
    <w:rsid w:val="00CB3E3A"/>
    <w:rsid w:val="00CB448A"/>
    <w:rsid w:val="00CB4E3C"/>
    <w:rsid w:val="00CB66D5"/>
    <w:rsid w:val="00CB6773"/>
    <w:rsid w:val="00CB74AC"/>
    <w:rsid w:val="00CB7626"/>
    <w:rsid w:val="00CB76E1"/>
    <w:rsid w:val="00CB7F96"/>
    <w:rsid w:val="00CB7FF3"/>
    <w:rsid w:val="00CC05B1"/>
    <w:rsid w:val="00CC11BC"/>
    <w:rsid w:val="00CC1385"/>
    <w:rsid w:val="00CC257E"/>
    <w:rsid w:val="00CC2942"/>
    <w:rsid w:val="00CC5E53"/>
    <w:rsid w:val="00CC697D"/>
    <w:rsid w:val="00CC7917"/>
    <w:rsid w:val="00CC791A"/>
    <w:rsid w:val="00CD34AB"/>
    <w:rsid w:val="00CD38F5"/>
    <w:rsid w:val="00CD3F17"/>
    <w:rsid w:val="00CD5640"/>
    <w:rsid w:val="00CD5EAF"/>
    <w:rsid w:val="00CD5EBC"/>
    <w:rsid w:val="00CD744F"/>
    <w:rsid w:val="00CD74FB"/>
    <w:rsid w:val="00CE0ADE"/>
    <w:rsid w:val="00CE0DAD"/>
    <w:rsid w:val="00CE0F57"/>
    <w:rsid w:val="00CE1119"/>
    <w:rsid w:val="00CE167C"/>
    <w:rsid w:val="00CE1A2E"/>
    <w:rsid w:val="00CE2A69"/>
    <w:rsid w:val="00CE3115"/>
    <w:rsid w:val="00CE31DE"/>
    <w:rsid w:val="00CE52EA"/>
    <w:rsid w:val="00CE6EC7"/>
    <w:rsid w:val="00CE7302"/>
    <w:rsid w:val="00CE758F"/>
    <w:rsid w:val="00CE77E1"/>
    <w:rsid w:val="00CF24EC"/>
    <w:rsid w:val="00CF2CB0"/>
    <w:rsid w:val="00CF3241"/>
    <w:rsid w:val="00CF5E92"/>
    <w:rsid w:val="00CF7F31"/>
    <w:rsid w:val="00D0036F"/>
    <w:rsid w:val="00D00456"/>
    <w:rsid w:val="00D0085D"/>
    <w:rsid w:val="00D01014"/>
    <w:rsid w:val="00D0126F"/>
    <w:rsid w:val="00D02166"/>
    <w:rsid w:val="00D0331F"/>
    <w:rsid w:val="00D036EC"/>
    <w:rsid w:val="00D03CC6"/>
    <w:rsid w:val="00D041E2"/>
    <w:rsid w:val="00D053F3"/>
    <w:rsid w:val="00D05D69"/>
    <w:rsid w:val="00D063E6"/>
    <w:rsid w:val="00D10033"/>
    <w:rsid w:val="00D10229"/>
    <w:rsid w:val="00D1185F"/>
    <w:rsid w:val="00D11A1A"/>
    <w:rsid w:val="00D11DB0"/>
    <w:rsid w:val="00D13AF3"/>
    <w:rsid w:val="00D14198"/>
    <w:rsid w:val="00D14E6B"/>
    <w:rsid w:val="00D1610B"/>
    <w:rsid w:val="00D16A90"/>
    <w:rsid w:val="00D16B00"/>
    <w:rsid w:val="00D1719B"/>
    <w:rsid w:val="00D1797E"/>
    <w:rsid w:val="00D2077C"/>
    <w:rsid w:val="00D20CC8"/>
    <w:rsid w:val="00D21028"/>
    <w:rsid w:val="00D2175C"/>
    <w:rsid w:val="00D21ADA"/>
    <w:rsid w:val="00D21DC7"/>
    <w:rsid w:val="00D24507"/>
    <w:rsid w:val="00D25CF9"/>
    <w:rsid w:val="00D26037"/>
    <w:rsid w:val="00D26D13"/>
    <w:rsid w:val="00D3123D"/>
    <w:rsid w:val="00D3180B"/>
    <w:rsid w:val="00D327F0"/>
    <w:rsid w:val="00D345A0"/>
    <w:rsid w:val="00D348F6"/>
    <w:rsid w:val="00D34D04"/>
    <w:rsid w:val="00D35072"/>
    <w:rsid w:val="00D35256"/>
    <w:rsid w:val="00D35EA8"/>
    <w:rsid w:val="00D4162E"/>
    <w:rsid w:val="00D41F21"/>
    <w:rsid w:val="00D42574"/>
    <w:rsid w:val="00D43DBD"/>
    <w:rsid w:val="00D45B74"/>
    <w:rsid w:val="00D47856"/>
    <w:rsid w:val="00D4788B"/>
    <w:rsid w:val="00D504A0"/>
    <w:rsid w:val="00D50CD7"/>
    <w:rsid w:val="00D511DB"/>
    <w:rsid w:val="00D51550"/>
    <w:rsid w:val="00D5161B"/>
    <w:rsid w:val="00D51A27"/>
    <w:rsid w:val="00D51A3D"/>
    <w:rsid w:val="00D51BA5"/>
    <w:rsid w:val="00D51EA9"/>
    <w:rsid w:val="00D520BF"/>
    <w:rsid w:val="00D529CC"/>
    <w:rsid w:val="00D53301"/>
    <w:rsid w:val="00D537E7"/>
    <w:rsid w:val="00D542C8"/>
    <w:rsid w:val="00D5498E"/>
    <w:rsid w:val="00D556C0"/>
    <w:rsid w:val="00D55872"/>
    <w:rsid w:val="00D55C5E"/>
    <w:rsid w:val="00D55EDB"/>
    <w:rsid w:val="00D60C1D"/>
    <w:rsid w:val="00D6124C"/>
    <w:rsid w:val="00D62796"/>
    <w:rsid w:val="00D63D10"/>
    <w:rsid w:val="00D64865"/>
    <w:rsid w:val="00D665B9"/>
    <w:rsid w:val="00D675F7"/>
    <w:rsid w:val="00D67667"/>
    <w:rsid w:val="00D67CC6"/>
    <w:rsid w:val="00D67D08"/>
    <w:rsid w:val="00D708BF"/>
    <w:rsid w:val="00D71941"/>
    <w:rsid w:val="00D71AB5"/>
    <w:rsid w:val="00D722B0"/>
    <w:rsid w:val="00D73326"/>
    <w:rsid w:val="00D7414A"/>
    <w:rsid w:val="00D74B9C"/>
    <w:rsid w:val="00D75075"/>
    <w:rsid w:val="00D7527E"/>
    <w:rsid w:val="00D7746D"/>
    <w:rsid w:val="00D779D1"/>
    <w:rsid w:val="00D80A35"/>
    <w:rsid w:val="00D819C5"/>
    <w:rsid w:val="00D81EA2"/>
    <w:rsid w:val="00D829B4"/>
    <w:rsid w:val="00D867FE"/>
    <w:rsid w:val="00D86FA2"/>
    <w:rsid w:val="00D8759E"/>
    <w:rsid w:val="00D875FC"/>
    <w:rsid w:val="00D87DAA"/>
    <w:rsid w:val="00D901F3"/>
    <w:rsid w:val="00D903C9"/>
    <w:rsid w:val="00D90565"/>
    <w:rsid w:val="00D91ED1"/>
    <w:rsid w:val="00D92393"/>
    <w:rsid w:val="00D92766"/>
    <w:rsid w:val="00D92769"/>
    <w:rsid w:val="00D936A0"/>
    <w:rsid w:val="00D93907"/>
    <w:rsid w:val="00D94E2F"/>
    <w:rsid w:val="00D94E77"/>
    <w:rsid w:val="00D961B9"/>
    <w:rsid w:val="00D9635D"/>
    <w:rsid w:val="00D975F4"/>
    <w:rsid w:val="00D9790F"/>
    <w:rsid w:val="00DA099B"/>
    <w:rsid w:val="00DA178E"/>
    <w:rsid w:val="00DA3101"/>
    <w:rsid w:val="00DA359C"/>
    <w:rsid w:val="00DA3F4A"/>
    <w:rsid w:val="00DA4F1A"/>
    <w:rsid w:val="00DB02D6"/>
    <w:rsid w:val="00DB057D"/>
    <w:rsid w:val="00DB08AB"/>
    <w:rsid w:val="00DB0B68"/>
    <w:rsid w:val="00DB1449"/>
    <w:rsid w:val="00DB179D"/>
    <w:rsid w:val="00DB1DAE"/>
    <w:rsid w:val="00DB2F5A"/>
    <w:rsid w:val="00DB315E"/>
    <w:rsid w:val="00DB34AF"/>
    <w:rsid w:val="00DB3B8E"/>
    <w:rsid w:val="00DB5BF8"/>
    <w:rsid w:val="00DB6375"/>
    <w:rsid w:val="00DB78C2"/>
    <w:rsid w:val="00DC3E79"/>
    <w:rsid w:val="00DC6FC5"/>
    <w:rsid w:val="00DC7359"/>
    <w:rsid w:val="00DD2329"/>
    <w:rsid w:val="00DD23CE"/>
    <w:rsid w:val="00DD2E02"/>
    <w:rsid w:val="00DD3644"/>
    <w:rsid w:val="00DD5441"/>
    <w:rsid w:val="00DD6361"/>
    <w:rsid w:val="00DD6DBE"/>
    <w:rsid w:val="00DD733A"/>
    <w:rsid w:val="00DE0C7E"/>
    <w:rsid w:val="00DE28D3"/>
    <w:rsid w:val="00DE2BE2"/>
    <w:rsid w:val="00DE501F"/>
    <w:rsid w:val="00DE5BDE"/>
    <w:rsid w:val="00DE6BAE"/>
    <w:rsid w:val="00DE7CA8"/>
    <w:rsid w:val="00DF0C50"/>
    <w:rsid w:val="00DF28E7"/>
    <w:rsid w:val="00DF35E9"/>
    <w:rsid w:val="00DF56FC"/>
    <w:rsid w:val="00DF648A"/>
    <w:rsid w:val="00DF71E1"/>
    <w:rsid w:val="00DF782F"/>
    <w:rsid w:val="00DF7FA5"/>
    <w:rsid w:val="00E00BAD"/>
    <w:rsid w:val="00E00ECC"/>
    <w:rsid w:val="00E01E8C"/>
    <w:rsid w:val="00E02582"/>
    <w:rsid w:val="00E028A2"/>
    <w:rsid w:val="00E03333"/>
    <w:rsid w:val="00E033FE"/>
    <w:rsid w:val="00E034C8"/>
    <w:rsid w:val="00E04178"/>
    <w:rsid w:val="00E04189"/>
    <w:rsid w:val="00E0456D"/>
    <w:rsid w:val="00E062E0"/>
    <w:rsid w:val="00E0645F"/>
    <w:rsid w:val="00E0656E"/>
    <w:rsid w:val="00E07321"/>
    <w:rsid w:val="00E07BDC"/>
    <w:rsid w:val="00E10D67"/>
    <w:rsid w:val="00E11195"/>
    <w:rsid w:val="00E127F1"/>
    <w:rsid w:val="00E135AA"/>
    <w:rsid w:val="00E13696"/>
    <w:rsid w:val="00E138B2"/>
    <w:rsid w:val="00E13901"/>
    <w:rsid w:val="00E13EFA"/>
    <w:rsid w:val="00E14916"/>
    <w:rsid w:val="00E16E8A"/>
    <w:rsid w:val="00E16F61"/>
    <w:rsid w:val="00E171E5"/>
    <w:rsid w:val="00E1720E"/>
    <w:rsid w:val="00E17490"/>
    <w:rsid w:val="00E20C6C"/>
    <w:rsid w:val="00E21636"/>
    <w:rsid w:val="00E21B18"/>
    <w:rsid w:val="00E22370"/>
    <w:rsid w:val="00E2260E"/>
    <w:rsid w:val="00E242BE"/>
    <w:rsid w:val="00E25527"/>
    <w:rsid w:val="00E2637B"/>
    <w:rsid w:val="00E27249"/>
    <w:rsid w:val="00E274F9"/>
    <w:rsid w:val="00E275A4"/>
    <w:rsid w:val="00E307A2"/>
    <w:rsid w:val="00E30968"/>
    <w:rsid w:val="00E30AF3"/>
    <w:rsid w:val="00E3141B"/>
    <w:rsid w:val="00E3144C"/>
    <w:rsid w:val="00E320D7"/>
    <w:rsid w:val="00E3223B"/>
    <w:rsid w:val="00E325D0"/>
    <w:rsid w:val="00E327AE"/>
    <w:rsid w:val="00E328E7"/>
    <w:rsid w:val="00E32E9A"/>
    <w:rsid w:val="00E341EF"/>
    <w:rsid w:val="00E34278"/>
    <w:rsid w:val="00E34BDE"/>
    <w:rsid w:val="00E34F31"/>
    <w:rsid w:val="00E34F4A"/>
    <w:rsid w:val="00E36272"/>
    <w:rsid w:val="00E36D69"/>
    <w:rsid w:val="00E37381"/>
    <w:rsid w:val="00E3795A"/>
    <w:rsid w:val="00E37B2F"/>
    <w:rsid w:val="00E4145C"/>
    <w:rsid w:val="00E415AD"/>
    <w:rsid w:val="00E44611"/>
    <w:rsid w:val="00E44CB0"/>
    <w:rsid w:val="00E45C5E"/>
    <w:rsid w:val="00E465B8"/>
    <w:rsid w:val="00E469BE"/>
    <w:rsid w:val="00E47AE5"/>
    <w:rsid w:val="00E50E7F"/>
    <w:rsid w:val="00E50F45"/>
    <w:rsid w:val="00E515EC"/>
    <w:rsid w:val="00E52011"/>
    <w:rsid w:val="00E5240F"/>
    <w:rsid w:val="00E541CE"/>
    <w:rsid w:val="00E54435"/>
    <w:rsid w:val="00E54D2D"/>
    <w:rsid w:val="00E56AF9"/>
    <w:rsid w:val="00E571B9"/>
    <w:rsid w:val="00E57C56"/>
    <w:rsid w:val="00E57CAF"/>
    <w:rsid w:val="00E606DA"/>
    <w:rsid w:val="00E62457"/>
    <w:rsid w:val="00E63AA1"/>
    <w:rsid w:val="00E63C1E"/>
    <w:rsid w:val="00E63E47"/>
    <w:rsid w:val="00E64490"/>
    <w:rsid w:val="00E6456E"/>
    <w:rsid w:val="00E67624"/>
    <w:rsid w:val="00E67C2C"/>
    <w:rsid w:val="00E67F8E"/>
    <w:rsid w:val="00E70DC2"/>
    <w:rsid w:val="00E70E09"/>
    <w:rsid w:val="00E71118"/>
    <w:rsid w:val="00E71B76"/>
    <w:rsid w:val="00E73A01"/>
    <w:rsid w:val="00E73C8E"/>
    <w:rsid w:val="00E74D93"/>
    <w:rsid w:val="00E7680E"/>
    <w:rsid w:val="00E76FE7"/>
    <w:rsid w:val="00E7745F"/>
    <w:rsid w:val="00E77C5F"/>
    <w:rsid w:val="00E820A7"/>
    <w:rsid w:val="00E827E0"/>
    <w:rsid w:val="00E83A98"/>
    <w:rsid w:val="00E843FF"/>
    <w:rsid w:val="00E848A6"/>
    <w:rsid w:val="00E85BFF"/>
    <w:rsid w:val="00E875AD"/>
    <w:rsid w:val="00E87A27"/>
    <w:rsid w:val="00E918FC"/>
    <w:rsid w:val="00E91D09"/>
    <w:rsid w:val="00E91EEC"/>
    <w:rsid w:val="00E92295"/>
    <w:rsid w:val="00E92811"/>
    <w:rsid w:val="00E92B90"/>
    <w:rsid w:val="00E92E16"/>
    <w:rsid w:val="00E943ED"/>
    <w:rsid w:val="00E97D46"/>
    <w:rsid w:val="00EA1C1C"/>
    <w:rsid w:val="00EA205F"/>
    <w:rsid w:val="00EA2158"/>
    <w:rsid w:val="00EA2201"/>
    <w:rsid w:val="00EA2435"/>
    <w:rsid w:val="00EA25F3"/>
    <w:rsid w:val="00EA3ED3"/>
    <w:rsid w:val="00EA41FF"/>
    <w:rsid w:val="00EA4586"/>
    <w:rsid w:val="00EA4D63"/>
    <w:rsid w:val="00EA51EC"/>
    <w:rsid w:val="00EA63DC"/>
    <w:rsid w:val="00EA6ECD"/>
    <w:rsid w:val="00EA7245"/>
    <w:rsid w:val="00EA7B62"/>
    <w:rsid w:val="00EA7D10"/>
    <w:rsid w:val="00EB0144"/>
    <w:rsid w:val="00EB1950"/>
    <w:rsid w:val="00EB4EDA"/>
    <w:rsid w:val="00EB5DDB"/>
    <w:rsid w:val="00EB70A8"/>
    <w:rsid w:val="00EB7258"/>
    <w:rsid w:val="00EB7B5C"/>
    <w:rsid w:val="00EC052C"/>
    <w:rsid w:val="00EC0541"/>
    <w:rsid w:val="00EC05C3"/>
    <w:rsid w:val="00EC1482"/>
    <w:rsid w:val="00EC1E7D"/>
    <w:rsid w:val="00EC1F90"/>
    <w:rsid w:val="00EC20C4"/>
    <w:rsid w:val="00EC28D8"/>
    <w:rsid w:val="00EC3275"/>
    <w:rsid w:val="00EC3A9F"/>
    <w:rsid w:val="00EC4977"/>
    <w:rsid w:val="00EC4BAE"/>
    <w:rsid w:val="00EC5071"/>
    <w:rsid w:val="00EC6BEF"/>
    <w:rsid w:val="00EC6F02"/>
    <w:rsid w:val="00ED0342"/>
    <w:rsid w:val="00ED18E5"/>
    <w:rsid w:val="00ED266F"/>
    <w:rsid w:val="00ED3E69"/>
    <w:rsid w:val="00ED483C"/>
    <w:rsid w:val="00ED4852"/>
    <w:rsid w:val="00ED4F5B"/>
    <w:rsid w:val="00ED587E"/>
    <w:rsid w:val="00ED633F"/>
    <w:rsid w:val="00ED72CF"/>
    <w:rsid w:val="00ED7A6D"/>
    <w:rsid w:val="00EE04F4"/>
    <w:rsid w:val="00EE1CCB"/>
    <w:rsid w:val="00EE2952"/>
    <w:rsid w:val="00EE2C87"/>
    <w:rsid w:val="00EE2E34"/>
    <w:rsid w:val="00EE2F61"/>
    <w:rsid w:val="00EE3467"/>
    <w:rsid w:val="00EE3483"/>
    <w:rsid w:val="00EE3BEB"/>
    <w:rsid w:val="00EE4724"/>
    <w:rsid w:val="00EE4C30"/>
    <w:rsid w:val="00EE5CBE"/>
    <w:rsid w:val="00EE6319"/>
    <w:rsid w:val="00EE67A3"/>
    <w:rsid w:val="00EE74A6"/>
    <w:rsid w:val="00EF1138"/>
    <w:rsid w:val="00EF1CEE"/>
    <w:rsid w:val="00EF31A6"/>
    <w:rsid w:val="00EF3BD8"/>
    <w:rsid w:val="00EF41AD"/>
    <w:rsid w:val="00EF54E3"/>
    <w:rsid w:val="00EF622C"/>
    <w:rsid w:val="00EF639C"/>
    <w:rsid w:val="00EF74BD"/>
    <w:rsid w:val="00F002A4"/>
    <w:rsid w:val="00F00388"/>
    <w:rsid w:val="00F0072A"/>
    <w:rsid w:val="00F00994"/>
    <w:rsid w:val="00F018AB"/>
    <w:rsid w:val="00F01E5B"/>
    <w:rsid w:val="00F02B6A"/>
    <w:rsid w:val="00F03480"/>
    <w:rsid w:val="00F039E8"/>
    <w:rsid w:val="00F044D8"/>
    <w:rsid w:val="00F05A8C"/>
    <w:rsid w:val="00F06295"/>
    <w:rsid w:val="00F0682A"/>
    <w:rsid w:val="00F101B4"/>
    <w:rsid w:val="00F10DFA"/>
    <w:rsid w:val="00F110B5"/>
    <w:rsid w:val="00F110C1"/>
    <w:rsid w:val="00F1185F"/>
    <w:rsid w:val="00F1236F"/>
    <w:rsid w:val="00F12798"/>
    <w:rsid w:val="00F127B6"/>
    <w:rsid w:val="00F12906"/>
    <w:rsid w:val="00F13236"/>
    <w:rsid w:val="00F134E6"/>
    <w:rsid w:val="00F13ED9"/>
    <w:rsid w:val="00F1429A"/>
    <w:rsid w:val="00F14B81"/>
    <w:rsid w:val="00F14B9D"/>
    <w:rsid w:val="00F154CB"/>
    <w:rsid w:val="00F16C7F"/>
    <w:rsid w:val="00F20042"/>
    <w:rsid w:val="00F2041F"/>
    <w:rsid w:val="00F206D7"/>
    <w:rsid w:val="00F215B7"/>
    <w:rsid w:val="00F21CAB"/>
    <w:rsid w:val="00F21E24"/>
    <w:rsid w:val="00F2386F"/>
    <w:rsid w:val="00F23930"/>
    <w:rsid w:val="00F24898"/>
    <w:rsid w:val="00F24DCA"/>
    <w:rsid w:val="00F2544A"/>
    <w:rsid w:val="00F266B2"/>
    <w:rsid w:val="00F26A9B"/>
    <w:rsid w:val="00F2752E"/>
    <w:rsid w:val="00F277DA"/>
    <w:rsid w:val="00F27F00"/>
    <w:rsid w:val="00F300FF"/>
    <w:rsid w:val="00F31655"/>
    <w:rsid w:val="00F31A8E"/>
    <w:rsid w:val="00F3292B"/>
    <w:rsid w:val="00F32C87"/>
    <w:rsid w:val="00F32E1C"/>
    <w:rsid w:val="00F3420D"/>
    <w:rsid w:val="00F35BC0"/>
    <w:rsid w:val="00F35E35"/>
    <w:rsid w:val="00F37B6A"/>
    <w:rsid w:val="00F406BD"/>
    <w:rsid w:val="00F41F5A"/>
    <w:rsid w:val="00F42372"/>
    <w:rsid w:val="00F42E56"/>
    <w:rsid w:val="00F44A3A"/>
    <w:rsid w:val="00F459CF"/>
    <w:rsid w:val="00F465B6"/>
    <w:rsid w:val="00F47001"/>
    <w:rsid w:val="00F47088"/>
    <w:rsid w:val="00F507EE"/>
    <w:rsid w:val="00F50DC4"/>
    <w:rsid w:val="00F51106"/>
    <w:rsid w:val="00F529FF"/>
    <w:rsid w:val="00F53BEF"/>
    <w:rsid w:val="00F547E7"/>
    <w:rsid w:val="00F54D88"/>
    <w:rsid w:val="00F55199"/>
    <w:rsid w:val="00F56970"/>
    <w:rsid w:val="00F579F7"/>
    <w:rsid w:val="00F57DC5"/>
    <w:rsid w:val="00F615B6"/>
    <w:rsid w:val="00F61F69"/>
    <w:rsid w:val="00F61FD2"/>
    <w:rsid w:val="00F62F3D"/>
    <w:rsid w:val="00F62F9A"/>
    <w:rsid w:val="00F630E6"/>
    <w:rsid w:val="00F63A6B"/>
    <w:rsid w:val="00F64810"/>
    <w:rsid w:val="00F64AD9"/>
    <w:rsid w:val="00F64D8D"/>
    <w:rsid w:val="00F6695F"/>
    <w:rsid w:val="00F66E12"/>
    <w:rsid w:val="00F70526"/>
    <w:rsid w:val="00F70624"/>
    <w:rsid w:val="00F7154A"/>
    <w:rsid w:val="00F72F4A"/>
    <w:rsid w:val="00F73F7E"/>
    <w:rsid w:val="00F74DDE"/>
    <w:rsid w:val="00F7652B"/>
    <w:rsid w:val="00F77482"/>
    <w:rsid w:val="00F778F2"/>
    <w:rsid w:val="00F77BB7"/>
    <w:rsid w:val="00F77E71"/>
    <w:rsid w:val="00F80E2C"/>
    <w:rsid w:val="00F81FCC"/>
    <w:rsid w:val="00F84FD5"/>
    <w:rsid w:val="00F86310"/>
    <w:rsid w:val="00F864C3"/>
    <w:rsid w:val="00F86736"/>
    <w:rsid w:val="00F867A2"/>
    <w:rsid w:val="00F86CF3"/>
    <w:rsid w:val="00F87AD9"/>
    <w:rsid w:val="00F902B4"/>
    <w:rsid w:val="00F91D43"/>
    <w:rsid w:val="00F91F25"/>
    <w:rsid w:val="00F92001"/>
    <w:rsid w:val="00F92B7E"/>
    <w:rsid w:val="00F934F4"/>
    <w:rsid w:val="00F93C5E"/>
    <w:rsid w:val="00F944EC"/>
    <w:rsid w:val="00F97B48"/>
    <w:rsid w:val="00FA102F"/>
    <w:rsid w:val="00FA214D"/>
    <w:rsid w:val="00FA21EF"/>
    <w:rsid w:val="00FA33DD"/>
    <w:rsid w:val="00FA598A"/>
    <w:rsid w:val="00FA6040"/>
    <w:rsid w:val="00FA6F2A"/>
    <w:rsid w:val="00FA768F"/>
    <w:rsid w:val="00FA7AC7"/>
    <w:rsid w:val="00FB1523"/>
    <w:rsid w:val="00FB1CA1"/>
    <w:rsid w:val="00FB28F5"/>
    <w:rsid w:val="00FB3A3F"/>
    <w:rsid w:val="00FB4899"/>
    <w:rsid w:val="00FB5377"/>
    <w:rsid w:val="00FB6F54"/>
    <w:rsid w:val="00FB72E4"/>
    <w:rsid w:val="00FB7303"/>
    <w:rsid w:val="00FC0099"/>
    <w:rsid w:val="00FC0B18"/>
    <w:rsid w:val="00FC1864"/>
    <w:rsid w:val="00FC186A"/>
    <w:rsid w:val="00FC286B"/>
    <w:rsid w:val="00FC2A6A"/>
    <w:rsid w:val="00FC38D0"/>
    <w:rsid w:val="00FC4876"/>
    <w:rsid w:val="00FC4920"/>
    <w:rsid w:val="00FC50C3"/>
    <w:rsid w:val="00FC5244"/>
    <w:rsid w:val="00FC5A10"/>
    <w:rsid w:val="00FC5AF7"/>
    <w:rsid w:val="00FC5D44"/>
    <w:rsid w:val="00FC629B"/>
    <w:rsid w:val="00FC6CFD"/>
    <w:rsid w:val="00FC7DDC"/>
    <w:rsid w:val="00FD038F"/>
    <w:rsid w:val="00FD1CE0"/>
    <w:rsid w:val="00FD2664"/>
    <w:rsid w:val="00FD3FC3"/>
    <w:rsid w:val="00FD406D"/>
    <w:rsid w:val="00FD442F"/>
    <w:rsid w:val="00FD51D5"/>
    <w:rsid w:val="00FD55DE"/>
    <w:rsid w:val="00FD6289"/>
    <w:rsid w:val="00FD69AA"/>
    <w:rsid w:val="00FD6A85"/>
    <w:rsid w:val="00FD7265"/>
    <w:rsid w:val="00FD7997"/>
    <w:rsid w:val="00FE06FB"/>
    <w:rsid w:val="00FE1642"/>
    <w:rsid w:val="00FE1C38"/>
    <w:rsid w:val="00FE1D5B"/>
    <w:rsid w:val="00FE23E8"/>
    <w:rsid w:val="00FE2453"/>
    <w:rsid w:val="00FE507D"/>
    <w:rsid w:val="00FE5860"/>
    <w:rsid w:val="00FE5B09"/>
    <w:rsid w:val="00FE6D77"/>
    <w:rsid w:val="00FE783D"/>
    <w:rsid w:val="00FE7B3D"/>
    <w:rsid w:val="00FF0EF3"/>
    <w:rsid w:val="00FF1051"/>
    <w:rsid w:val="00FF29AC"/>
    <w:rsid w:val="00FF29F3"/>
    <w:rsid w:val="00FF2D5B"/>
    <w:rsid w:val="00FF3FAC"/>
    <w:rsid w:val="00FF684D"/>
    <w:rsid w:val="00FF75DF"/>
    <w:rsid w:val="00FF7CAF"/>
    <w:rsid w:val="00FF7EC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35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515BCD"/>
    <w:pPr>
      <w:jc w:val="center"/>
    </w:pPr>
    <w:rPr>
      <w:rFonts w:eastAsia="Times New Roman" w:cs="Times New Roman"/>
      <w:b/>
      <w:bCs/>
      <w:sz w:val="28"/>
      <w:u w:val="single"/>
    </w:rPr>
  </w:style>
  <w:style w:type="character" w:customStyle="1" w:styleId="TitleChar">
    <w:name w:val="Title Char"/>
    <w:basedOn w:val="DefaultParagraphFont"/>
    <w:link w:val="Title"/>
    <w:rsid w:val="00515BCD"/>
    <w:rPr>
      <w:rFonts w:eastAsia="Times New Roman" w:cs="Times New Roman"/>
      <w:b/>
      <w:bCs/>
      <w:sz w:val="28"/>
      <w:u w:val="single"/>
    </w:rPr>
  </w:style>
  <w:style w:type="paragraph" w:styleId="BalloonText">
    <w:name w:val="Balloon Text"/>
    <w:basedOn w:val="Normal"/>
    <w:link w:val="BalloonTextChar"/>
    <w:uiPriority w:val="99"/>
    <w:semiHidden/>
    <w:unhideWhenUsed/>
    <w:rsid w:val="00515BCD"/>
    <w:rPr>
      <w:rFonts w:ascii="Tahoma" w:hAnsi="Tahoma" w:cs="Tahoma"/>
      <w:sz w:val="16"/>
      <w:szCs w:val="16"/>
    </w:rPr>
  </w:style>
  <w:style w:type="character" w:customStyle="1" w:styleId="BalloonTextChar">
    <w:name w:val="Balloon Text Char"/>
    <w:basedOn w:val="DefaultParagraphFont"/>
    <w:link w:val="BalloonText"/>
    <w:uiPriority w:val="99"/>
    <w:semiHidden/>
    <w:rsid w:val="00515BCD"/>
    <w:rPr>
      <w:rFonts w:ascii="Tahoma" w:hAnsi="Tahoma" w:cs="Tahoma"/>
      <w:sz w:val="16"/>
      <w:szCs w:val="16"/>
    </w:rPr>
  </w:style>
  <w:style w:type="paragraph" w:styleId="ListParagraph">
    <w:name w:val="List Paragraph"/>
    <w:basedOn w:val="Normal"/>
    <w:uiPriority w:val="34"/>
    <w:qFormat/>
    <w:rsid w:val="00515BCD"/>
    <w:pPr>
      <w:ind w:left="720"/>
      <w:contextualSpacing/>
    </w:pPr>
  </w:style>
  <w:style w:type="paragraph" w:styleId="Header">
    <w:name w:val="header"/>
    <w:basedOn w:val="Normal"/>
    <w:link w:val="HeaderChar"/>
    <w:uiPriority w:val="99"/>
    <w:unhideWhenUsed/>
    <w:rsid w:val="00373D56"/>
    <w:pPr>
      <w:tabs>
        <w:tab w:val="center" w:pos="4513"/>
        <w:tab w:val="right" w:pos="9026"/>
      </w:tabs>
    </w:pPr>
  </w:style>
  <w:style w:type="character" w:customStyle="1" w:styleId="HeaderChar">
    <w:name w:val="Header Char"/>
    <w:basedOn w:val="DefaultParagraphFont"/>
    <w:link w:val="Header"/>
    <w:uiPriority w:val="99"/>
    <w:rsid w:val="00373D56"/>
  </w:style>
  <w:style w:type="paragraph" w:styleId="Footer">
    <w:name w:val="footer"/>
    <w:basedOn w:val="Normal"/>
    <w:link w:val="FooterChar"/>
    <w:uiPriority w:val="99"/>
    <w:unhideWhenUsed/>
    <w:rsid w:val="00373D56"/>
    <w:pPr>
      <w:tabs>
        <w:tab w:val="center" w:pos="4513"/>
        <w:tab w:val="right" w:pos="9026"/>
      </w:tabs>
    </w:pPr>
  </w:style>
  <w:style w:type="character" w:customStyle="1" w:styleId="FooterChar">
    <w:name w:val="Footer Char"/>
    <w:basedOn w:val="DefaultParagraphFont"/>
    <w:link w:val="Footer"/>
    <w:uiPriority w:val="99"/>
    <w:rsid w:val="00373D56"/>
  </w:style>
  <w:style w:type="character" w:styleId="CommentReference">
    <w:name w:val="annotation reference"/>
    <w:basedOn w:val="DefaultParagraphFont"/>
    <w:uiPriority w:val="99"/>
    <w:semiHidden/>
    <w:unhideWhenUsed/>
    <w:rsid w:val="005F6C7F"/>
    <w:rPr>
      <w:sz w:val="16"/>
      <w:szCs w:val="16"/>
    </w:rPr>
  </w:style>
  <w:style w:type="paragraph" w:styleId="CommentText">
    <w:name w:val="annotation text"/>
    <w:basedOn w:val="Normal"/>
    <w:link w:val="CommentTextChar"/>
    <w:uiPriority w:val="99"/>
    <w:semiHidden/>
    <w:unhideWhenUsed/>
    <w:rsid w:val="005F6C7F"/>
    <w:rPr>
      <w:sz w:val="20"/>
      <w:szCs w:val="20"/>
    </w:rPr>
  </w:style>
  <w:style w:type="character" w:customStyle="1" w:styleId="CommentTextChar">
    <w:name w:val="Comment Text Char"/>
    <w:basedOn w:val="DefaultParagraphFont"/>
    <w:link w:val="CommentText"/>
    <w:uiPriority w:val="99"/>
    <w:semiHidden/>
    <w:rsid w:val="005F6C7F"/>
    <w:rPr>
      <w:sz w:val="20"/>
      <w:szCs w:val="20"/>
    </w:rPr>
  </w:style>
  <w:style w:type="paragraph" w:styleId="CommentSubject">
    <w:name w:val="annotation subject"/>
    <w:basedOn w:val="CommentText"/>
    <w:next w:val="CommentText"/>
    <w:link w:val="CommentSubjectChar"/>
    <w:uiPriority w:val="99"/>
    <w:semiHidden/>
    <w:unhideWhenUsed/>
    <w:rsid w:val="005F6C7F"/>
    <w:rPr>
      <w:b/>
      <w:bCs/>
    </w:rPr>
  </w:style>
  <w:style w:type="character" w:customStyle="1" w:styleId="CommentSubjectChar">
    <w:name w:val="Comment Subject Char"/>
    <w:basedOn w:val="CommentTextChar"/>
    <w:link w:val="CommentSubject"/>
    <w:uiPriority w:val="99"/>
    <w:semiHidden/>
    <w:rsid w:val="005F6C7F"/>
    <w:rPr>
      <w:b/>
      <w:bCs/>
      <w:sz w:val="20"/>
      <w:szCs w:val="20"/>
    </w:rPr>
  </w:style>
  <w:style w:type="paragraph" w:customStyle="1" w:styleId="DefaultText">
    <w:name w:val="Default Text"/>
    <w:basedOn w:val="Normal"/>
    <w:uiPriority w:val="99"/>
    <w:rsid w:val="00BF704D"/>
    <w:pPr>
      <w:overflowPunct w:val="0"/>
      <w:autoSpaceDE w:val="0"/>
      <w:autoSpaceDN w:val="0"/>
      <w:adjustRightInd w:val="0"/>
      <w:textAlignment w:val="baseline"/>
    </w:pPr>
    <w:rPr>
      <w:rFonts w:ascii="Times New Roman" w:eastAsia="Times New Roman" w:hAnsi="Times New Roman" w:cs="Times New Roman"/>
      <w:szCs w:val="20"/>
    </w:rPr>
  </w:style>
  <w:style w:type="paragraph" w:styleId="Revision">
    <w:name w:val="Revision"/>
    <w:hidden/>
    <w:uiPriority w:val="99"/>
    <w:semiHidden/>
    <w:rsid w:val="00105E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35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515BCD"/>
    <w:pPr>
      <w:jc w:val="center"/>
    </w:pPr>
    <w:rPr>
      <w:rFonts w:eastAsia="Times New Roman" w:cs="Times New Roman"/>
      <w:b/>
      <w:bCs/>
      <w:sz w:val="28"/>
      <w:u w:val="single"/>
    </w:rPr>
  </w:style>
  <w:style w:type="character" w:customStyle="1" w:styleId="TitleChar">
    <w:name w:val="Title Char"/>
    <w:basedOn w:val="DefaultParagraphFont"/>
    <w:link w:val="Title"/>
    <w:rsid w:val="00515BCD"/>
    <w:rPr>
      <w:rFonts w:eastAsia="Times New Roman" w:cs="Times New Roman"/>
      <w:b/>
      <w:bCs/>
      <w:sz w:val="28"/>
      <w:u w:val="single"/>
    </w:rPr>
  </w:style>
  <w:style w:type="paragraph" w:styleId="BalloonText">
    <w:name w:val="Balloon Text"/>
    <w:basedOn w:val="Normal"/>
    <w:link w:val="BalloonTextChar"/>
    <w:uiPriority w:val="99"/>
    <w:semiHidden/>
    <w:unhideWhenUsed/>
    <w:rsid w:val="00515BCD"/>
    <w:rPr>
      <w:rFonts w:ascii="Tahoma" w:hAnsi="Tahoma" w:cs="Tahoma"/>
      <w:sz w:val="16"/>
      <w:szCs w:val="16"/>
    </w:rPr>
  </w:style>
  <w:style w:type="character" w:customStyle="1" w:styleId="BalloonTextChar">
    <w:name w:val="Balloon Text Char"/>
    <w:basedOn w:val="DefaultParagraphFont"/>
    <w:link w:val="BalloonText"/>
    <w:uiPriority w:val="99"/>
    <w:semiHidden/>
    <w:rsid w:val="00515BCD"/>
    <w:rPr>
      <w:rFonts w:ascii="Tahoma" w:hAnsi="Tahoma" w:cs="Tahoma"/>
      <w:sz w:val="16"/>
      <w:szCs w:val="16"/>
    </w:rPr>
  </w:style>
  <w:style w:type="paragraph" w:styleId="ListParagraph">
    <w:name w:val="List Paragraph"/>
    <w:basedOn w:val="Normal"/>
    <w:uiPriority w:val="34"/>
    <w:qFormat/>
    <w:rsid w:val="00515BCD"/>
    <w:pPr>
      <w:ind w:left="720"/>
      <w:contextualSpacing/>
    </w:pPr>
  </w:style>
  <w:style w:type="paragraph" w:styleId="Header">
    <w:name w:val="header"/>
    <w:basedOn w:val="Normal"/>
    <w:link w:val="HeaderChar"/>
    <w:uiPriority w:val="99"/>
    <w:unhideWhenUsed/>
    <w:rsid w:val="00373D56"/>
    <w:pPr>
      <w:tabs>
        <w:tab w:val="center" w:pos="4513"/>
        <w:tab w:val="right" w:pos="9026"/>
      </w:tabs>
    </w:pPr>
  </w:style>
  <w:style w:type="character" w:customStyle="1" w:styleId="HeaderChar">
    <w:name w:val="Header Char"/>
    <w:basedOn w:val="DefaultParagraphFont"/>
    <w:link w:val="Header"/>
    <w:uiPriority w:val="99"/>
    <w:rsid w:val="00373D56"/>
  </w:style>
  <w:style w:type="paragraph" w:styleId="Footer">
    <w:name w:val="footer"/>
    <w:basedOn w:val="Normal"/>
    <w:link w:val="FooterChar"/>
    <w:uiPriority w:val="99"/>
    <w:unhideWhenUsed/>
    <w:rsid w:val="00373D56"/>
    <w:pPr>
      <w:tabs>
        <w:tab w:val="center" w:pos="4513"/>
        <w:tab w:val="right" w:pos="9026"/>
      </w:tabs>
    </w:pPr>
  </w:style>
  <w:style w:type="character" w:customStyle="1" w:styleId="FooterChar">
    <w:name w:val="Footer Char"/>
    <w:basedOn w:val="DefaultParagraphFont"/>
    <w:link w:val="Footer"/>
    <w:uiPriority w:val="99"/>
    <w:rsid w:val="00373D56"/>
  </w:style>
  <w:style w:type="character" w:styleId="CommentReference">
    <w:name w:val="annotation reference"/>
    <w:basedOn w:val="DefaultParagraphFont"/>
    <w:uiPriority w:val="99"/>
    <w:semiHidden/>
    <w:unhideWhenUsed/>
    <w:rsid w:val="005F6C7F"/>
    <w:rPr>
      <w:sz w:val="16"/>
      <w:szCs w:val="16"/>
    </w:rPr>
  </w:style>
  <w:style w:type="paragraph" w:styleId="CommentText">
    <w:name w:val="annotation text"/>
    <w:basedOn w:val="Normal"/>
    <w:link w:val="CommentTextChar"/>
    <w:uiPriority w:val="99"/>
    <w:semiHidden/>
    <w:unhideWhenUsed/>
    <w:rsid w:val="005F6C7F"/>
    <w:rPr>
      <w:sz w:val="20"/>
      <w:szCs w:val="20"/>
    </w:rPr>
  </w:style>
  <w:style w:type="character" w:customStyle="1" w:styleId="CommentTextChar">
    <w:name w:val="Comment Text Char"/>
    <w:basedOn w:val="DefaultParagraphFont"/>
    <w:link w:val="CommentText"/>
    <w:uiPriority w:val="99"/>
    <w:semiHidden/>
    <w:rsid w:val="005F6C7F"/>
    <w:rPr>
      <w:sz w:val="20"/>
      <w:szCs w:val="20"/>
    </w:rPr>
  </w:style>
  <w:style w:type="paragraph" w:styleId="CommentSubject">
    <w:name w:val="annotation subject"/>
    <w:basedOn w:val="CommentText"/>
    <w:next w:val="CommentText"/>
    <w:link w:val="CommentSubjectChar"/>
    <w:uiPriority w:val="99"/>
    <w:semiHidden/>
    <w:unhideWhenUsed/>
    <w:rsid w:val="005F6C7F"/>
    <w:rPr>
      <w:b/>
      <w:bCs/>
    </w:rPr>
  </w:style>
  <w:style w:type="character" w:customStyle="1" w:styleId="CommentSubjectChar">
    <w:name w:val="Comment Subject Char"/>
    <w:basedOn w:val="CommentTextChar"/>
    <w:link w:val="CommentSubject"/>
    <w:uiPriority w:val="99"/>
    <w:semiHidden/>
    <w:rsid w:val="005F6C7F"/>
    <w:rPr>
      <w:b/>
      <w:bCs/>
      <w:sz w:val="20"/>
      <w:szCs w:val="20"/>
    </w:rPr>
  </w:style>
  <w:style w:type="paragraph" w:customStyle="1" w:styleId="DefaultText">
    <w:name w:val="Default Text"/>
    <w:basedOn w:val="Normal"/>
    <w:uiPriority w:val="99"/>
    <w:rsid w:val="00BF704D"/>
    <w:pPr>
      <w:overflowPunct w:val="0"/>
      <w:autoSpaceDE w:val="0"/>
      <w:autoSpaceDN w:val="0"/>
      <w:adjustRightInd w:val="0"/>
      <w:textAlignment w:val="baseline"/>
    </w:pPr>
    <w:rPr>
      <w:rFonts w:ascii="Times New Roman" w:eastAsia="Times New Roman" w:hAnsi="Times New Roman" w:cs="Times New Roman"/>
      <w:szCs w:val="20"/>
    </w:rPr>
  </w:style>
  <w:style w:type="paragraph" w:styleId="Revision">
    <w:name w:val="Revision"/>
    <w:hidden/>
    <w:uiPriority w:val="99"/>
    <w:semiHidden/>
    <w:rsid w:val="00105E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1430</Words>
  <Characters>8154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LDS_003\5609734\2</vt:lpstr>
    </vt:vector>
  </TitlesOfParts>
  <Company>Hewlett-Packard</Company>
  <LinksUpToDate>false</LinksUpToDate>
  <CharactersWithSpaces>9565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LDS_003\5609734\2</dc:title>
  <dc:creator>HardyC</dc:creator>
  <cp:lastModifiedBy>Looker, Abigail</cp:lastModifiedBy>
  <cp:revision>3</cp:revision>
  <cp:lastPrinted>2017-06-06T09:40:00Z</cp:lastPrinted>
  <dcterms:created xsi:type="dcterms:W3CDTF">2017-05-31T08:48:00Z</dcterms:created>
  <dcterms:modified xsi:type="dcterms:W3CDTF">2017-06-06T09:40:00Z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ID">
    <vt:lpwstr>150039</vt:lpwstr>
  </property>
  <property fmtid="{D5CDD505-2E9C-101B-9397-08002B2CF9AE}" pid="3" name="MatterID">
    <vt:lpwstr>New</vt:lpwstr>
  </property>
</Properties>
</file>